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0" w:lineRule="exact"/>
        <w:textAlignment w:val="auto"/>
        <w:rPr>
          <w:rFonts w:hint="eastAsia"/>
          <w:lang w:val="en-US" w:eastAsia="zh-CN"/>
        </w:rPr>
      </w:pPr>
    </w:p>
    <w:tbl>
      <w:tblPr>
        <w:tblStyle w:val="3"/>
        <w:tblW w:w="89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2496"/>
        <w:gridCol w:w="579"/>
        <w:gridCol w:w="2526"/>
        <w:gridCol w:w="549"/>
        <w:gridCol w:w="22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94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/>
                <w:sz w:val="21"/>
                <w:szCs w:val="22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pacing w:val="1"/>
                <w:w w:val="93"/>
                <w:kern w:val="0"/>
                <w:sz w:val="36"/>
                <w:szCs w:val="36"/>
                <w:fitText w:val="8460" w:id="0"/>
              </w:rPr>
              <w:t>20</w:t>
            </w:r>
            <w:r>
              <w:rPr>
                <w:rFonts w:hint="eastAsia" w:ascii="方正小标宋_GBK" w:hAnsi="方正小标宋_GBK" w:eastAsia="方正小标宋_GBK" w:cs="方正小标宋_GBK"/>
                <w:spacing w:val="1"/>
                <w:w w:val="93"/>
                <w:kern w:val="0"/>
                <w:sz w:val="36"/>
                <w:szCs w:val="36"/>
                <w:fitText w:val="8460" w:id="0"/>
                <w:lang w:val="en-US" w:eastAsia="zh-CN"/>
              </w:rPr>
              <w:t>23</w:t>
            </w:r>
            <w:r>
              <w:rPr>
                <w:rFonts w:hint="eastAsia" w:ascii="方正小标宋_GBK" w:hAnsi="方正小标宋_GBK" w:eastAsia="方正小标宋_GBK" w:cs="方正小标宋_GBK"/>
                <w:spacing w:val="1"/>
                <w:w w:val="93"/>
                <w:kern w:val="0"/>
                <w:sz w:val="36"/>
                <w:szCs w:val="36"/>
                <w:fitText w:val="8460" w:id="0"/>
              </w:rPr>
              <w:t>年三亚市</w:t>
            </w:r>
            <w:r>
              <w:rPr>
                <w:rFonts w:hint="eastAsia" w:ascii="方正小标宋_GBK" w:hAnsi="方正小标宋_GBK" w:eastAsia="方正小标宋_GBK" w:cs="方正小标宋_GBK"/>
                <w:spacing w:val="1"/>
                <w:w w:val="93"/>
                <w:kern w:val="0"/>
                <w:sz w:val="36"/>
                <w:szCs w:val="36"/>
                <w:fitText w:val="8460" w:id="0"/>
                <w:lang w:eastAsia="zh-CN"/>
              </w:rPr>
              <w:t>创建国家森林城市公众态度</w:t>
            </w:r>
            <w:r>
              <w:rPr>
                <w:rFonts w:hint="eastAsia" w:ascii="方正小标宋_GBK" w:hAnsi="方正小标宋_GBK" w:eastAsia="方正小标宋_GBK" w:cs="方正小标宋_GBK"/>
                <w:spacing w:val="1"/>
                <w:w w:val="93"/>
                <w:kern w:val="0"/>
                <w:sz w:val="36"/>
                <w:szCs w:val="36"/>
                <w:fitText w:val="8460" w:id="0"/>
              </w:rPr>
              <w:t>调查</w:t>
            </w:r>
            <w:r>
              <w:rPr>
                <w:rFonts w:hint="eastAsia" w:ascii="方正小标宋_GBK" w:hAnsi="方正小标宋_GBK" w:eastAsia="方正小标宋_GBK" w:cs="方正小标宋_GBK"/>
                <w:spacing w:val="1"/>
                <w:w w:val="93"/>
                <w:kern w:val="0"/>
                <w:sz w:val="36"/>
                <w:szCs w:val="36"/>
                <w:fitText w:val="8460" w:id="0"/>
                <w:lang w:eastAsia="zh-CN"/>
              </w:rPr>
              <w:t>点</w:t>
            </w:r>
            <w:r>
              <w:rPr>
                <w:rFonts w:hint="eastAsia" w:ascii="方正小标宋_GBK" w:hAnsi="方正小标宋_GBK" w:eastAsia="方正小标宋_GBK" w:cs="方正小标宋_GBK"/>
                <w:spacing w:val="1"/>
                <w:w w:val="93"/>
                <w:kern w:val="0"/>
                <w:sz w:val="36"/>
                <w:szCs w:val="36"/>
                <w:fitText w:val="8460" w:id="0"/>
              </w:rPr>
              <w:t>分布</w:t>
            </w:r>
            <w:r>
              <w:rPr>
                <w:rFonts w:hint="eastAsia" w:ascii="方正小标宋_GBK" w:hAnsi="方正小标宋_GBK" w:eastAsia="方正小标宋_GBK" w:cs="方正小标宋_GBK"/>
                <w:spacing w:val="1"/>
                <w:w w:val="93"/>
                <w:kern w:val="0"/>
                <w:sz w:val="36"/>
                <w:szCs w:val="36"/>
                <w:fitText w:val="8460" w:id="0"/>
                <w:lang w:eastAsia="zh-CN"/>
              </w:rPr>
              <w:t>情</w:t>
            </w:r>
            <w:r>
              <w:rPr>
                <w:rFonts w:hint="eastAsia" w:ascii="方正小标宋_GBK" w:hAnsi="方正小标宋_GBK" w:eastAsia="方正小标宋_GBK" w:cs="方正小标宋_GBK"/>
                <w:spacing w:val="-3"/>
                <w:w w:val="93"/>
                <w:kern w:val="0"/>
                <w:sz w:val="36"/>
                <w:szCs w:val="36"/>
                <w:fitText w:val="8460" w:id="0"/>
                <w:lang w:eastAsia="zh-CN"/>
              </w:rPr>
              <w:t>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240" w:lineRule="exact"/>
              <w:jc w:val="center"/>
              <w:textAlignment w:val="auto"/>
              <w:rPr>
                <w:rFonts w:ascii="黑体" w:hAnsi="黑体" w:eastAsia="黑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bCs/>
                <w:kern w:val="0"/>
                <w:sz w:val="28"/>
                <w:szCs w:val="28"/>
              </w:rPr>
              <w:t>一、吉阳区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240" w:lineRule="exact"/>
              <w:jc w:val="center"/>
              <w:textAlignment w:val="auto"/>
              <w:rPr>
                <w:rFonts w:ascii="黑体" w:hAnsi="黑体" w:eastAsia="黑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bCs/>
                <w:kern w:val="0"/>
                <w:sz w:val="28"/>
                <w:szCs w:val="28"/>
              </w:rPr>
              <w:t>二、天涯区</w:t>
            </w:r>
          </w:p>
        </w:tc>
        <w:tc>
          <w:tcPr>
            <w:tcW w:w="2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240" w:lineRule="exact"/>
              <w:jc w:val="center"/>
              <w:textAlignment w:val="auto"/>
              <w:rPr>
                <w:rFonts w:ascii="黑体" w:hAnsi="黑体" w:eastAsia="黑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bCs/>
                <w:kern w:val="0"/>
                <w:sz w:val="28"/>
                <w:szCs w:val="28"/>
              </w:rPr>
              <w:t>三、崖州区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kern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8"/>
                <w:szCs w:val="28"/>
              </w:rPr>
              <w:t>序号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kern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8"/>
                <w:szCs w:val="28"/>
              </w:rPr>
              <w:t>调查点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kern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8"/>
                <w:szCs w:val="28"/>
              </w:rPr>
              <w:t>序号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kern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8"/>
                <w:szCs w:val="28"/>
              </w:rPr>
              <w:t>调查点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kern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8"/>
                <w:szCs w:val="28"/>
              </w:rPr>
              <w:t>序号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kern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8"/>
                <w:szCs w:val="28"/>
              </w:rPr>
              <w:t>调查点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月川社区居委会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机场路社区居委会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中和社区居委会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榕根社区居委会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榆港社区居委会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南滨居居委会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红郊社区居委会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南海社区居委会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水南村委会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大东海社区居委会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鸭仔塘社区居委会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乾隆村委会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卓达社区居委会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马岭社区居委会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月河社区居委会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育春路社区居委会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红土坎社区居委会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羊栏村委会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田独村委会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梅村村委会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240" w:lineRule="exact"/>
              <w:jc w:val="center"/>
              <w:textAlignment w:val="auto"/>
              <w:rPr>
                <w:rFonts w:ascii="黑体" w:hAnsi="黑体" w:eastAsia="黑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bCs/>
                <w:kern w:val="0"/>
                <w:sz w:val="28"/>
                <w:szCs w:val="28"/>
              </w:rPr>
              <w:t>四、海棠区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240" w:lineRule="exact"/>
              <w:jc w:val="center"/>
              <w:textAlignment w:val="auto"/>
              <w:rPr>
                <w:rFonts w:ascii="黑体" w:hAnsi="黑体" w:eastAsia="黑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bCs/>
                <w:kern w:val="0"/>
                <w:sz w:val="28"/>
                <w:szCs w:val="28"/>
              </w:rPr>
              <w:t>五、育才生态区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kern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8"/>
                <w:szCs w:val="28"/>
              </w:rPr>
              <w:t>序号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kern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8"/>
                <w:szCs w:val="28"/>
              </w:rPr>
              <w:t>调查点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kern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8"/>
                <w:szCs w:val="28"/>
              </w:rPr>
              <w:t>序号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kern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8"/>
                <w:szCs w:val="28"/>
              </w:rPr>
              <w:t>调查点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南田居居委会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立才居居委会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龙海村委会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马脚村委会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三灶村委会</w:t>
            </w:r>
          </w:p>
        </w:tc>
        <w:tc>
          <w:tcPr>
            <w:tcW w:w="579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180" w:lineRule="auto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960" w:lineRule="exact"/>
        <w:textAlignment w:val="auto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51506"/>
    <w:rsid w:val="4D85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吉阳区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2023-04-28T09:48:00Z</dcterms:created>
  <dc:creator>Administrator</dc:creator>
  <cp:lastModifiedBy>Administrator</cp:lastModifiedBy>
  <dcterms:modified xsi:type="dcterms:W3CDTF">2023-04-28T09:48:54Z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