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4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left="24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z w:val="48"/>
          <w:szCs w:val="48"/>
        </w:rPr>
        <w:t xml:space="preserve">   </w:t>
      </w:r>
    </w:p>
    <w:p>
      <w:pPr>
        <w:ind w:left="240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z w:val="48"/>
          <w:szCs w:val="48"/>
        </w:rPr>
        <w:t xml:space="preserve">  </w:t>
      </w:r>
    </w:p>
    <w:p>
      <w:pPr>
        <w:snapToGrid w:val="0"/>
        <w:spacing w:line="36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8"/>
          <w:szCs w:val="48"/>
        </w:rPr>
        <w:t>202</w:t>
      </w:r>
      <w:r>
        <w:rPr>
          <w:rFonts w:hint="default" w:ascii="Times New Roman" w:hAnsi="Times New Roman" w:eastAsia="方正小标宋_GBK" w:cs="Times New Roman"/>
          <w:b/>
          <w:bCs w:val="0"/>
          <w:sz w:val="48"/>
          <w:szCs w:val="48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</w:rPr>
        <w:t>年三亚市</w:t>
      </w:r>
      <w:r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  <w:lang w:eastAsia="zh-CN"/>
        </w:rPr>
        <w:t>群众对卫生状况</w:t>
      </w:r>
    </w:p>
    <w:p>
      <w:pPr>
        <w:snapToGrid w:val="0"/>
        <w:spacing w:line="360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 w:val="48"/>
          <w:szCs w:val="48"/>
        </w:rPr>
        <w:t>满意度调查方案</w:t>
      </w: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ind w:left="240"/>
        <w:rPr>
          <w:rFonts w:ascii="黑体" w:hAnsi="黑体" w:eastAsia="黑体"/>
          <w:sz w:val="48"/>
          <w:szCs w:val="48"/>
        </w:rPr>
      </w:pPr>
    </w:p>
    <w:p>
      <w:pPr>
        <w:rPr>
          <w:rFonts w:ascii="黑体" w:hAnsi="黑体" w:eastAsia="黑体"/>
          <w:sz w:val="48"/>
          <w:szCs w:val="48"/>
        </w:rPr>
      </w:pPr>
    </w:p>
    <w:p>
      <w:pPr>
        <w:pStyle w:val="2"/>
      </w:pPr>
    </w:p>
    <w:p>
      <w:pPr>
        <w:ind w:left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三亚市统计局  制</w:t>
      </w:r>
      <w:r>
        <w:rPr>
          <w:rFonts w:ascii="黑体" w:hAnsi="黑体" w:eastAsia="黑体" w:cs="黑体"/>
          <w:sz w:val="36"/>
          <w:szCs w:val="36"/>
        </w:rPr>
        <w:t>定</w:t>
      </w:r>
    </w:p>
    <w:p>
      <w:pPr>
        <w:ind w:left="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月</w:t>
      </w:r>
    </w:p>
    <w:p>
      <w:pPr>
        <w:ind w:left="240"/>
        <w:rPr>
          <w:rFonts w:ascii="黑体" w:hAnsi="黑体" w:eastAsia="黑体"/>
          <w:sz w:val="36"/>
          <w:szCs w:val="36"/>
        </w:rPr>
        <w:sectPr>
          <w:footerReference r:id="rId3" w:type="default"/>
          <w:pgSz w:w="11906" w:h="16838"/>
          <w:pgMar w:top="1418" w:right="1588" w:bottom="1418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  <w:bookmarkStart w:id="1" w:name="_GoBack"/>
      <w:bookmarkEnd w:id="1"/>
    </w:p>
    <w:p>
      <w:pPr>
        <w:pStyle w:val="2"/>
      </w:pPr>
    </w:p>
    <w:p>
      <w:pPr>
        <w:ind w:left="240"/>
        <w:rPr>
          <w:rFonts w:ascii="黑体" w:hAnsi="黑体" w:eastAsia="黑体"/>
          <w:sz w:val="36"/>
          <w:szCs w:val="36"/>
        </w:rPr>
        <w:sectPr>
          <w:footerReference r:id="rId5" w:type="first"/>
          <w:footerReference r:id="rId4" w:type="default"/>
          <w:pgSz w:w="11906" w:h="16838"/>
          <w:pgMar w:top="1418" w:right="1588" w:bottom="1418" w:left="1588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ind w:left="240"/>
        <w:rPr>
          <w:rFonts w:ascii="黑体" w:hAnsi="黑体" w:eastAsia="黑体" w:cs="黑体"/>
          <w:sz w:val="44"/>
          <w:szCs w:val="44"/>
        </w:rPr>
      </w:pPr>
      <w:r>
        <w:rPr>
          <w:rFonts w:ascii="方正仿宋_GBK" w:hAnsi="黑体" w:eastAsia="方正仿宋_GBK" w:cs="方正仿宋_GBK"/>
          <w:sz w:val="32"/>
          <w:szCs w:val="32"/>
        </w:rPr>
        <w:t xml:space="preserve">                 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目</w:t>
      </w:r>
      <w:r>
        <w:rPr>
          <w:rFonts w:ascii="黑体" w:hAnsi="黑体" w:eastAsia="黑体" w:cs="黑体"/>
          <w:sz w:val="44"/>
          <w:szCs w:val="44"/>
        </w:rPr>
        <w:t xml:space="preserve">    </w:t>
      </w:r>
      <w:r>
        <w:rPr>
          <w:rFonts w:hint="eastAsia" w:ascii="黑体" w:hAnsi="黑体" w:eastAsia="黑体" w:cs="黑体"/>
          <w:sz w:val="44"/>
          <w:szCs w:val="44"/>
        </w:rPr>
        <w:t>录</w:t>
      </w:r>
    </w:p>
    <w:p>
      <w:pPr>
        <w:ind w:left="240"/>
        <w:jc w:val="right"/>
        <w:rPr>
          <w:rFonts w:ascii="黑体" w:hAnsi="黑体" w:eastAsia="黑体" w:cs="黑体"/>
          <w:sz w:val="44"/>
          <w:szCs w:val="44"/>
        </w:rPr>
      </w:pP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>依据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内容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 w:cs="仿宋_GB2312"/>
          <w:sz w:val="32"/>
          <w:szCs w:val="32"/>
          <w:u w:val="dotted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调查目的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调查范围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调查对象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调查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内容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>2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调查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样本总量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dotted"/>
          <w:lang w:val="en-US" w:eastAsia="zh-CN"/>
        </w:rPr>
        <w:t xml:space="preserve">     2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抽样方法</w:t>
      </w:r>
      <w:r>
        <w:rPr>
          <w:rFonts w:ascii="Times New Roman" w:hAnsi="Times New Roman" w:eastAsia="仿宋_GB2312" w:cs="仿宋_GB2312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dotted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>3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调查方法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3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调查时间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3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eastAsia="zh-CN"/>
        </w:rPr>
        <w:t>评价等级及计分方法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            4</w:t>
      </w:r>
    </w:p>
    <w:p>
      <w:pPr>
        <w:pStyle w:val="19"/>
        <w:numPr>
          <w:ilvl w:val="0"/>
          <w:numId w:val="1"/>
        </w:numPr>
        <w:ind w:firstLineChars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选调调查员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  <w:t>指导员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lang w:eastAsia="zh-CN"/>
        </w:rPr>
        <w:t>和数据审核录入员</w:t>
      </w:r>
      <w:r>
        <w:rPr>
          <w:rFonts w:ascii="Times New Roman" w:hAnsi="Times New Roman" w:eastAsia="仿宋_GB2312" w:cs="仿宋_GB2312"/>
          <w:color w:val="auto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dotted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4</w:t>
      </w:r>
    </w:p>
    <w:p>
      <w:pPr>
        <w:pStyle w:val="19"/>
        <w:numPr>
          <w:ilvl w:val="0"/>
          <w:numId w:val="1"/>
        </w:numPr>
        <w:wordWrap/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none"/>
          <w:lang w:val="en-US" w:eastAsia="zh-CN"/>
        </w:rPr>
        <w:t>组织实施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                     4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调查质量控制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5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有效期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5</w:t>
      </w:r>
    </w:p>
    <w:p>
      <w:pPr>
        <w:pStyle w:val="19"/>
        <w:numPr>
          <w:ilvl w:val="0"/>
          <w:numId w:val="1"/>
        </w:numPr>
        <w:ind w:firstLineChars="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联系方式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6</w:t>
      </w:r>
    </w:p>
    <w:p>
      <w:pPr>
        <w:jc w:val="both"/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三、调查问卷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     6</w:t>
      </w:r>
    </w:p>
    <w:p>
      <w:pPr>
        <w:jc w:val="right"/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三亚市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群众对卫生状况满意度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调查问卷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 xml:space="preserve">        </w:t>
      </w:r>
      <w:r>
        <w:rPr>
          <w:rFonts w:ascii="Times New Roman" w:hAnsi="Times New Roman" w:eastAsia="仿宋_GB2312" w:cs="仿宋_GB2312"/>
          <w:sz w:val="32"/>
          <w:szCs w:val="32"/>
          <w:u w:val="dotted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dotted"/>
          <w:lang w:val="en-US" w:eastAsia="zh-CN"/>
        </w:rPr>
        <w:t>7</w: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 w:cs="仿宋_GB2312"/>
          <w:sz w:val="32"/>
          <w:szCs w:val="32"/>
        </w:rPr>
        <w:t xml:space="preserve">  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Chars="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方案依据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仿宋_GB2312" w:hAnsi="宋体" w:eastAsia="仿宋_GB2312" w:cs="黑体"/>
          <w:color w:val="000000"/>
          <w:sz w:val="32"/>
          <w:szCs w:val="32"/>
        </w:rPr>
      </w:pPr>
      <w:r>
        <w:rPr>
          <w:rFonts w:hint="eastAsia" w:ascii="仿宋_GB2312" w:hAnsi="宋体" w:eastAsia="仿宋_GB2312" w:cs="黑体"/>
          <w:color w:val="000000"/>
          <w:sz w:val="32"/>
          <w:szCs w:val="32"/>
          <w:lang w:val="en-US"/>
        </w:rPr>
        <w:t>根据</w:t>
      </w:r>
      <w:r>
        <w:rPr>
          <w:rFonts w:hint="eastAsia" w:ascii="仿宋_GB2312" w:hAnsi="宋体" w:eastAsia="仿宋_GB2312" w:cs="黑体"/>
          <w:color w:val="000000"/>
          <w:sz w:val="32"/>
          <w:szCs w:val="32"/>
          <w:lang w:val="en-US" w:eastAsia="zh-CN"/>
        </w:rPr>
        <w:t>三亚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市创文巩卫工作领导小组办公室《关于开展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三亚市群众对卫生状况满意度调查工作的函》、《三亚市2022年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2024年巩固国家卫生城市工作方案》（三创文巩卫办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要求，依据</w:t>
      </w:r>
      <w:r>
        <w:rPr>
          <w:rFonts w:hint="eastAsia" w:ascii="仿宋_GB2312" w:hAnsi="宋体" w:eastAsia="仿宋_GB2312" w:cs="黑体"/>
          <w:color w:val="000000"/>
          <w:sz w:val="32"/>
          <w:szCs w:val="32"/>
        </w:rPr>
        <w:t>《中华人民共和国统计法》的有关规定制订。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二、方案内容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ascii="Times New Roman" w:hAnsi="Times New Roman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  <w:t>（一）调查目的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通过开展问卷调查，充分了解群众对三亚市巩固国家卫生城市工作的知晓率、满意率、支持率，收集意见和建议，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查找三亚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市在爱国卫生管理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工作中存在的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不足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，为三亚市委市政府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稳步推进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“巩卫”工作提供决策依据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调查范围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调查样本按各区进行抽样，在三亚市全市范围的居民住宅、公共场所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（三）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调查对象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三亚市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周岁以上常住人口、暂住人口及流动人口。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调查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调查问卷内容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调查对象基本情况，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群众对“巩卫”工作的知晓率、支持率，对城市总体环境卫生状况的满意率，不文明现象和工作突出问题，以及对“巩卫”工作的意见建议等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</w:rPr>
        <w:t>调查样本总量及分布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本次调查样本设计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具体分布如下：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吉阳区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设计样本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个，分布在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天涯区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设计样本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个，分布在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个居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崖州区设计样本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个，分布在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海棠区设计样本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个，分布在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育才生态区设计样本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个，分布在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抽样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32"/>
        </w:rPr>
        <w:t>用简单随机抽样、分层随机抽样与户内抽样相结合的方法，采用分层多阶段随机抽样的抽样方法。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23" w:rightChars="11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确定调查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采用住户规模比例法（PPS）在各区抽选调查居（村）委会。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确定调查对象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在抽中的社区居（村）委会区域范围内，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按照随机分布等距抽样原则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抽取居民调查对象，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每个地点规定调查不能超过3份，尽可能做到覆盖面广，具有代表性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）调查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采用随机抽样问卷调查方法，由调查员到抽中的居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（村）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人口较集中的住宅小区、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等开展调查，问卷可由被调查者根据实际情况自行填写，也可由调查员按照问卷内容向被调查者逐项发问，并根据调查者的回答内容进行填写。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0" w:rightChars="0" w:firstLine="640" w:firstLineChars="200"/>
        <w:textAlignment w:val="auto"/>
        <w:rPr>
          <w:rFonts w:ascii="Times New Roman" w:hAnsi="Times New Roman" w:eastAsia="方正楷体_GBK" w:cs="方正楷体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highlight w:val="none"/>
        </w:rPr>
        <w:t>）调查时间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调查时间为：202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日，具体时间安排如下：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1. 202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日，三亚市统计局制定工作方案，设计调查数据处理程序，举办业务培训；各区选聘指导员、调查员和数据审核录入员。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2. 202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9月8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日，各区组织调查员入户开展问卷调查。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3. 202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日，各区组织数据审核录入员对问卷进行数据审核录入。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4. 202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月1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日，三亚市统计局对数据进行数据质量核查及数据汇总，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撰写调查报告报送给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中共三亚市委精神文明建设和爱国卫生运动委员会办公室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评价等级及计分方法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本次满意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率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调查评价等级分为五级，即 “非常满意”、“比较满意”、“基本满意”、“不太满意”、“很不满意”。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6" w:firstLineChars="20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1.满意率（%）=非常满意%+比较满意%+基本满意%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1118" w:leftChars="456" w:hanging="160" w:hangingChars="5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=非常满意人数/有效样本人数×100%+比较满意人数/有效样本人数×100%+基本人数/有效样本人数×100%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6" w:firstLineChars="202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2.有效样本人数=总样本人数-不清楚人数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（十）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选调调查员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指导员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和数据审核录入员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每人调查20份问卷，需要调查员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人，指导员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数据审核录入员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统计局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负责选调指导员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和数据审核录入员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，要求有一定的沟通能力和熟悉统计工作人员担任。调查员选调数量：抽中的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居（村）委会配1名调查员；指导员选调数量：各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配1名指导员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；数据审核录入员选调数量：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配1名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数据审核录入员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23" w:rightChars="11" w:firstLine="640" w:firstLineChars="200"/>
        <w:jc w:val="left"/>
        <w:textAlignment w:val="auto"/>
        <w:rPr>
          <w:rFonts w:ascii="Times New Roman" w:hAnsi="Times New Roman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十一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本次调查由三亚市统计局组织实施，具体分工如下: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三亚市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eastAsia="zh-CN"/>
        </w:rPr>
        <w:t>城市社会经济调查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队负责制定调查方案、调查经费预算、调查问卷设计、调查数据录入和汇总程序、业务培训、调查数据质量检查、调查数据质量把关和调查报告的撰写。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right="0" w:rightChars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各区负责选调指导员、调查员和数据审核录入员，组织人员参加业务培训，完成入户现场调查和数据审核录入工作。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23" w:rightChars="11" w:firstLine="640" w:firstLineChars="200"/>
        <w:textAlignment w:val="auto"/>
        <w:rPr>
          <w:rFonts w:ascii="Times New Roman" w:hAnsi="Times New Roman" w:eastAsia="方正楷体_GBK" w:cs="方正楷体_GBK"/>
          <w:bCs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楷体_GBK" w:cs="方正楷体_GBK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bCs/>
          <w:sz w:val="32"/>
          <w:szCs w:val="32"/>
        </w:rPr>
        <w:t>调查质量控制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调查实行全过程质量控制。调查期间，市统计局派督导员到各区督导工作。参与本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次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调查人员要严格按照调查方案的要求开展工作，对实施中出现的情况及时反馈，不得擅自更改调查方案有关规定。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调查过程要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严格按照调查内容进行，向调查对象说明调查目的，消除顾虑，确保客观、真实反映被调查者的实际情况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在填报调查问卷及重点访谈时不得诱导被调查者回答。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在调查实施过程中，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采取入户现场调查的要做好调查对象信息登记签名，采取手机微信网络调查的需要登录后答题，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以便进行抽查回访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确认是否参与调查，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如发现作假或受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干扰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，则调查问卷全部作废。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调查员要严格审核问卷，</w:t>
      </w: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重点检查错录、漏录、逻辑关系错误等问题，确认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无误后调查员、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导员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和数据审核录入员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均要签名确认，杜绝问卷丢失和外传。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5.依法调查。参与本次调查人员要严格遵守《统计法》相关规定，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随意篡改原始数据。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对调查所得的原始数据、调查结论、调查资料等应当保密，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不得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对外提供和泄露。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调查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有效期截止时间为202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（十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申报单位：三亚市统计局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单位地址：三亚市政府第二办公大楼4楼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>联系人：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eastAsia="zh-CN"/>
        </w:rPr>
        <w:t>陈水云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</w:rPr>
        <w:t xml:space="preserve">    联系电话：88</w:t>
      </w:r>
      <w:r>
        <w:rPr>
          <w:rFonts w:hint="eastAsia" w:ascii="Times New Roman" w:hAnsi="Times New Roman" w:eastAsia="仿宋_GB2312" w:cs="黑体"/>
          <w:color w:val="000000"/>
          <w:sz w:val="32"/>
          <w:szCs w:val="32"/>
          <w:lang w:val="en-US" w:eastAsia="zh-CN"/>
        </w:rPr>
        <w:t>566398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-288" w:rightChars="-137"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调查问卷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2024年三亚市群众对卫生状况满意度调查问卷</w:t>
      </w:r>
    </w:p>
    <w:p>
      <w:pPr>
        <w:rPr>
          <w:rFonts w:ascii="黑体" w:eastAsia="黑体"/>
          <w:szCs w:val="21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            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ascii="黑体" w:eastAsia="黑体"/>
          <w:szCs w:val="21"/>
        </w:rPr>
        <w:t xml:space="preserve"> </w:t>
      </w:r>
      <w:r>
        <w:rPr>
          <w:rFonts w:hint="eastAsia" w:ascii="黑体" w:eastAsia="黑体"/>
          <w:szCs w:val="21"/>
        </w:rPr>
        <w:t>　　</w:t>
      </w:r>
    </w:p>
    <w:p>
      <w:pPr>
        <w:tabs>
          <w:tab w:val="left" w:pos="6467"/>
          <w:tab w:val="left" w:pos="6635"/>
        </w:tabs>
        <w:spacing w:line="300" w:lineRule="exact"/>
        <w:ind w:right="112" w:rightChars="0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eastAsia="黑体"/>
          <w:szCs w:val="21"/>
        </w:rPr>
        <w:t>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Cs w:val="21"/>
        </w:rPr>
        <w:t>制表机关</w:t>
      </w:r>
      <w:r>
        <w:rPr>
          <w:rFonts w:hint="eastAsia" w:ascii="黑体" w:hAnsi="黑体" w:eastAsia="黑体"/>
          <w:szCs w:val="21"/>
        </w:rPr>
        <w:t>：</w:t>
      </w:r>
      <w:r>
        <w:rPr>
          <w:rFonts w:hint="eastAsia" w:ascii="黑体" w:hAnsi="黑体" w:eastAsia="黑体"/>
          <w:szCs w:val="21"/>
          <w:lang w:eastAsia="zh-CN"/>
        </w:rPr>
        <w:t>三亚市统计局</w:t>
      </w:r>
    </w:p>
    <w:p>
      <w:pPr>
        <w:tabs>
          <w:tab w:val="left" w:pos="6467"/>
          <w:tab w:val="left" w:pos="6635"/>
        </w:tabs>
        <w:spacing w:line="300" w:lineRule="exact"/>
        <w:ind w:right="630"/>
        <w:jc w:val="left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eastAsia="黑体"/>
          <w:szCs w:val="21"/>
        </w:rPr>
        <w:t>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Cs w:val="21"/>
        </w:rPr>
        <w:t>批准</w:t>
      </w:r>
      <w:r>
        <w:rPr>
          <w:rFonts w:hint="eastAsia" w:ascii="黑体" w:hAnsi="黑体" w:eastAsia="黑体" w:cs="黑体"/>
          <w:szCs w:val="21"/>
          <w:lang w:eastAsia="zh-CN"/>
        </w:rPr>
        <w:t>机关</w:t>
      </w:r>
      <w:r>
        <w:rPr>
          <w:rFonts w:hint="eastAsia"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  <w:lang w:eastAsia="zh-CN"/>
        </w:rPr>
        <w:t>海南省统计局</w:t>
      </w:r>
    </w:p>
    <w:p>
      <w:pPr>
        <w:tabs>
          <w:tab w:val="left" w:pos="6467"/>
          <w:tab w:val="left" w:pos="6635"/>
        </w:tabs>
        <w:spacing w:line="300" w:lineRule="exact"/>
        <w:ind w:right="630"/>
        <w:jc w:val="left"/>
        <w:rPr>
          <w:rFonts w:hint="eastAsia" w:ascii="黑体" w:hAnsi="黑体" w:eastAsia="黑体" w:cs="黑体"/>
          <w:spacing w:val="-17"/>
          <w:szCs w:val="21"/>
          <w:lang w:val="en-US" w:eastAsia="zh-CN"/>
        </w:rPr>
      </w:pPr>
      <w:r>
        <w:rPr>
          <w:rFonts w:hint="eastAsia" w:ascii="黑体" w:eastAsia="黑体"/>
          <w:szCs w:val="21"/>
        </w:rPr>
        <w:t>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    </w:t>
      </w:r>
      <w:r>
        <w:rPr>
          <w:rFonts w:hint="default" w:ascii="黑体" w:eastAsia="黑体"/>
          <w:szCs w:val="2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lang w:eastAsia="zh-CN"/>
        </w:rPr>
        <w:t>批准文</w:t>
      </w:r>
      <w:r>
        <w:rPr>
          <w:rFonts w:hint="eastAsia" w:ascii="黑体" w:hAnsi="黑体" w:eastAsia="黑体" w:cs="黑体"/>
          <w:szCs w:val="21"/>
        </w:rPr>
        <w:t>号</w:t>
      </w:r>
      <w:bookmarkStart w:id="0" w:name="字号"/>
      <w:r>
        <w:rPr>
          <w:rFonts w:hint="eastAsia" w:ascii="黑体" w:hAnsi="黑体" w:eastAsia="黑体"/>
          <w:szCs w:val="21"/>
        </w:rPr>
        <w:t>：</w:t>
      </w:r>
      <w:r>
        <w:rPr>
          <w:rFonts w:hint="eastAsia" w:ascii="黑体" w:hAnsi="黑体" w:eastAsia="黑体"/>
          <w:spacing w:val="-17"/>
          <w:szCs w:val="21"/>
        </w:rPr>
        <w:t>琼统便函</w:t>
      </w:r>
      <w:bookmarkEnd w:id="0"/>
      <w:r>
        <w:rPr>
          <w:rFonts w:hint="eastAsia" w:ascii="黑体" w:hAnsi="黑体" w:eastAsia="黑体"/>
          <w:spacing w:val="-17"/>
          <w:szCs w:val="21"/>
        </w:rPr>
        <w:t>〔</w:t>
      </w:r>
      <w:r>
        <w:rPr>
          <w:rFonts w:hint="eastAsia" w:ascii="黑体" w:hAnsi="黑体" w:eastAsia="黑体"/>
          <w:spacing w:val="-17"/>
          <w:szCs w:val="21"/>
          <w:lang w:val="en-US" w:eastAsia="zh-CN"/>
        </w:rPr>
        <w:t>2024</w:t>
      </w:r>
      <w:r>
        <w:rPr>
          <w:rFonts w:hint="eastAsia" w:ascii="黑体" w:hAnsi="黑体" w:eastAsia="黑体"/>
          <w:spacing w:val="-17"/>
          <w:szCs w:val="21"/>
        </w:rPr>
        <w:t>〕</w:t>
      </w:r>
      <w:r>
        <w:rPr>
          <w:rFonts w:hint="eastAsia" w:ascii="黑体" w:hAnsi="黑体" w:eastAsia="黑体"/>
          <w:spacing w:val="-17"/>
          <w:szCs w:val="21"/>
          <w:lang w:val="en-US" w:eastAsia="zh-CN"/>
        </w:rPr>
        <w:t xml:space="preserve"> </w:t>
      </w:r>
      <w:r>
        <w:rPr>
          <w:rFonts w:hint="default" w:ascii="黑体" w:hAnsi="黑体" w:eastAsia="黑体"/>
          <w:spacing w:val="-17"/>
          <w:szCs w:val="21"/>
          <w:lang w:val="en-US" w:eastAsia="zh-CN"/>
        </w:rPr>
        <w:t>51</w:t>
      </w:r>
      <w:r>
        <w:rPr>
          <w:rFonts w:hint="eastAsia" w:ascii="黑体" w:hAnsi="黑体" w:eastAsia="黑体"/>
          <w:spacing w:val="-17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pacing w:val="-17"/>
          <w:szCs w:val="21"/>
        </w:rPr>
        <w:t>号</w:t>
      </w:r>
    </w:p>
    <w:p>
      <w:pPr>
        <w:tabs>
          <w:tab w:val="left" w:pos="6467"/>
          <w:tab w:val="left" w:pos="6635"/>
        </w:tabs>
        <w:spacing w:line="300" w:lineRule="exact"/>
        <w:ind w:right="332" w:rightChars="0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eastAsia="黑体"/>
          <w:szCs w:val="21"/>
        </w:rPr>
        <w:t>　　　　　　　　　　　　　　　　　　　　　</w:t>
      </w:r>
      <w:r>
        <w:rPr>
          <w:rFonts w:hint="eastAsia" w:ascii="黑体" w:eastAsia="黑体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Cs w:val="21"/>
        </w:rPr>
        <w:t>有效期</w:t>
      </w:r>
      <w:r>
        <w:rPr>
          <w:rFonts w:ascii="黑体" w:hAnsi="黑体" w:eastAsia="黑体" w:cs="黑体"/>
          <w:szCs w:val="21"/>
        </w:rPr>
        <w:t>止</w:t>
      </w:r>
      <w:r>
        <w:rPr>
          <w:rFonts w:hint="eastAsia" w:ascii="黑体" w:hAnsi="黑体" w:eastAsia="黑体" w:cs="黑体"/>
          <w:szCs w:val="21"/>
        </w:rPr>
        <w:t>：</w:t>
      </w:r>
      <w:r>
        <w:rPr>
          <w:rFonts w:hint="eastAsia" w:ascii="黑体" w:hAnsi="黑体" w:eastAsia="黑体"/>
          <w:szCs w:val="21"/>
        </w:rPr>
        <w:t>2</w:t>
      </w:r>
      <w:r>
        <w:rPr>
          <w:rFonts w:ascii="黑体" w:hAnsi="黑体" w:eastAsia="黑体"/>
          <w:szCs w:val="21"/>
        </w:rPr>
        <w:t>0</w:t>
      </w:r>
      <w:r>
        <w:rPr>
          <w:rFonts w:hint="eastAsia" w:ascii="黑体" w:hAnsi="黑体" w:eastAsia="黑体"/>
          <w:szCs w:val="21"/>
          <w:lang w:val="en-US" w:eastAsia="zh-CN"/>
        </w:rPr>
        <w:t>24</w:t>
      </w:r>
      <w:r>
        <w:rPr>
          <w:rFonts w:hint="eastAsia" w:ascii="黑体" w:hAnsi="黑体" w:eastAsia="黑体"/>
          <w:szCs w:val="21"/>
        </w:rPr>
        <w:t>年</w:t>
      </w:r>
      <w:r>
        <w:rPr>
          <w:rFonts w:hint="eastAsia" w:ascii="黑体" w:hAnsi="黑体" w:eastAsia="黑体"/>
          <w:szCs w:val="21"/>
          <w:lang w:val="en-US" w:eastAsia="zh-CN"/>
        </w:rPr>
        <w:t>9月</w:t>
      </w:r>
    </w:p>
    <w:p>
      <w:pPr>
        <w:tabs>
          <w:tab w:val="left" w:pos="6467"/>
          <w:tab w:val="left" w:pos="6635"/>
        </w:tabs>
        <w:spacing w:line="300" w:lineRule="exact"/>
        <w:ind w:right="840"/>
        <w:jc w:val="left"/>
        <w:rPr>
          <w:rFonts w:hint="eastAsia" w:ascii="黑体" w:hAnsi="黑体" w:eastAsia="黑体" w:cs="黑体"/>
          <w:szCs w:val="21"/>
        </w:rPr>
      </w:pPr>
      <w:r>
        <w:rPr>
          <w:sz w:val="21"/>
        </w:rPr>
        <w:pict>
          <v:line id="_x0000_s1029" o:spid="_x0000_s1029" o:spt="20" style="position:absolute;left:0pt;flip:y;margin-left:-1.05pt;margin-top:2.7pt;height:0.05pt;width:446.25pt;z-index:251662336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tabs>
          <w:tab w:val="left" w:pos="6467"/>
          <w:tab w:val="left" w:pos="663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right="420"/>
        <w:jc w:val="left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尊敬的市民朋友：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288" w:rightChars="-137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为充分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</w:rPr>
        <w:t>了解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lang w:eastAsia="zh-CN"/>
        </w:rPr>
        <w:t>群众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</w:rPr>
        <w:t>对三亚市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  <w:lang w:eastAsia="zh-CN"/>
        </w:rPr>
        <w:t>卫生状况的评价情况</w:t>
      </w:r>
      <w:r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查找三亚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爱国卫生管理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工作中存在的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不足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，为三亚市委市政府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稳步推进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“巩卫”工作提供决策依据，现对三亚市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卫生状况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进行问卷调查。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本问卷中所列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内容</w:t>
      </w:r>
      <w:r>
        <w:rPr>
          <w:rFonts w:hint="eastAsia" w:ascii="宋体" w:hAnsi="宋体" w:eastAsia="宋体" w:cs="宋体"/>
          <w:sz w:val="28"/>
          <w:szCs w:val="28"/>
        </w:rPr>
        <w:t>，您可完全依据自己的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真实</w:t>
      </w:r>
      <w:r>
        <w:rPr>
          <w:rFonts w:hint="eastAsia" w:ascii="宋体" w:hAnsi="宋体" w:eastAsia="宋体" w:cs="宋体"/>
          <w:sz w:val="28"/>
          <w:szCs w:val="28"/>
        </w:rPr>
        <w:t>想法回答，请在符合您情况的序号上打（√）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您填报的资料受统计法保护，我们将严格保密且不被泄露或不正当使用。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感谢您的合作！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ind w:firstLine="4200" w:firstLineChars="1750"/>
        <w:textAlignment w:val="auto"/>
        <w:rPr>
          <w:rFonts w:ascii="黑体" w:hAnsi="黑体" w:eastAsia="黑体" w:cs="黑体"/>
          <w:sz w:val="24"/>
        </w:rPr>
      </w:pPr>
      <w:r>
        <w:rPr>
          <w:sz w:val="24"/>
        </w:rPr>
        <w:pict>
          <v:line id="_x0000_s1030" o:spid="_x0000_s1030" o:spt="20" style="position:absolute;left:0pt;margin-left:-2.55pt;margin-top:16.3pt;height:0.05pt;width:445.5pt;z-index:251665408;mso-width-relative:page;mso-height-relative:page;" filled="f" stroked="t" coordsize="21600,21600">
            <v:path arrowok="t"/>
            <v:fill on="f" focussize="0,0"/>
            <v:stroke weight="1pt" dashstyle="1 1" endcap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200" w:lineRule="atLeast"/>
        <w:jc w:val="center"/>
        <w:textAlignment w:val="auto"/>
        <w:rPr>
          <w:rFonts w:hint="eastAsia" w:ascii="黑体" w:hAnsi="宋体" w:eastAsia="黑体" w:cs="Arial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="156" w:afterLines="50" w:line="320" w:lineRule="atLeast"/>
        <w:jc w:val="center"/>
        <w:textAlignment w:val="auto"/>
        <w:rPr>
          <w:rFonts w:ascii="黑体" w:hAnsi="宋体" w:eastAsia="黑体" w:cs="Arial"/>
          <w:b/>
          <w:bCs/>
          <w:sz w:val="32"/>
          <w:szCs w:val="32"/>
        </w:rPr>
      </w:pPr>
      <w:r>
        <w:rPr>
          <w:rFonts w:hint="eastAsia" w:ascii="黑体" w:hAnsi="宋体" w:eastAsia="黑体" w:cs="Arial"/>
          <w:b/>
          <w:bCs/>
          <w:sz w:val="32"/>
          <w:szCs w:val="32"/>
        </w:rPr>
        <w:t>一、</w:t>
      </w:r>
      <w:r>
        <w:rPr>
          <w:rFonts w:hint="eastAsia" w:ascii="黑体" w:hAnsi="宋体" w:eastAsia="黑体" w:cs="Arial"/>
          <w:b/>
          <w:bCs/>
          <w:sz w:val="32"/>
          <w:szCs w:val="32"/>
          <w:lang w:eastAsia="zh-CN"/>
        </w:rPr>
        <w:t>调查对象</w:t>
      </w:r>
      <w:r>
        <w:rPr>
          <w:rFonts w:hint="eastAsia" w:ascii="黑体" w:hAnsi="宋体" w:eastAsia="黑体" w:cs="Arial"/>
          <w:b/>
          <w:bCs/>
          <w:sz w:val="32"/>
          <w:szCs w:val="32"/>
        </w:rPr>
        <w:t>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1.您的性别: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男      </w:t>
      </w:r>
      <w:r>
        <w:rPr>
          <w:rFonts w:hint="eastAsia" w:ascii="宋体" w:hAnsi="宋体" w:eastAsia="宋体" w:cs="宋体"/>
          <w:w w:val="80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86" w:leftChars="0" w:hanging="1686" w:hangingChars="6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2.您的年龄: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16-</w:t>
      </w:r>
      <w:r>
        <w:rPr>
          <w:rFonts w:hint="eastAsia" w:ascii="宋体" w:hAnsi="宋体" w:eastAsia="宋体" w:cs="宋体"/>
          <w:sz w:val="28"/>
          <w:szCs w:val="28"/>
        </w:rPr>
        <w:t>18岁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19-29岁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30-39岁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679" w:leftChars="266" w:hanging="1120" w:hangingChars="4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40-49岁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5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50-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59岁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60岁以上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的身份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本市居民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外地户籍在本市工作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外地临时来本市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.您的职业: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机关及事业单位工作人员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企业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及个体户就业</w:t>
      </w:r>
      <w:r>
        <w:rPr>
          <w:rFonts w:hint="eastAsia" w:ascii="宋体" w:hAnsi="宋体" w:eastAsia="宋体" w:cs="宋体"/>
          <w:sz w:val="28"/>
          <w:szCs w:val="28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灵活就业人员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农民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5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离退休人员  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7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待业</w:t>
      </w:r>
      <w:r>
        <w:rPr>
          <w:rFonts w:hint="eastAsia" w:ascii="宋体" w:hAnsi="宋体" w:eastAsia="宋体" w:cs="宋体"/>
          <w:sz w:val="28"/>
          <w:szCs w:val="28"/>
        </w:rPr>
        <w:t xml:space="preserve">人员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8 \* GB3 \* MERGEFORMAT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⑧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其他</w:t>
      </w:r>
    </w:p>
    <w:p>
      <w:pPr>
        <w:tabs>
          <w:tab w:val="left" w:pos="1213"/>
        </w:tabs>
        <w:spacing w:line="440" w:lineRule="exact"/>
        <w:ind w:firstLine="2891" w:firstLineChars="900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tabs>
          <w:tab w:val="left" w:pos="1213"/>
        </w:tabs>
        <w:spacing w:line="440" w:lineRule="exact"/>
        <w:ind w:firstLine="2891" w:firstLineChars="9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1.您对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三亚市正在开展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巩固国家卫生城市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工作的了解程度是？[单选]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非常了解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比较了解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有一些了解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highlight w:val="none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④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2.您对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三亚市开展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巩固国家卫生城市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必要性的评价是？[单选]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非常必要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有必要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没有必要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不清楚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81" w:hanging="281" w:hanging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3.自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三亚市成功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创建国家卫生城市以来，您认为市容环境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卫生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有改善吗？[单选]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有明显改善    　　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有一些改善     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没有改善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比以前更差     　　⑤说不清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4.您对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总体环境卫生状况的评价是？[单选]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5. 您对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市容市貌的总体评价是？ 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6.您对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绿化、美化、亮化方面评价如何？[单选]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7.您对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空气质量评价如何？[单选]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8.您对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城市饮用水质量评价如何？[单选]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9.您对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街道和公共场所卫生评价如何？[单选]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10.您对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社区卫生清洁及垃圾清运工作评价如何？[单选]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11.您对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公共厕所管理及卫生状况评价如何？[单选]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562" w:hanging="562" w:hangingChars="2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12.您对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果皮箱和垃圾容器管理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/>
          <w:sz w:val="28"/>
          <w:szCs w:val="28"/>
        </w:rPr>
        <w:t>如：是否破损、脏乱等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b/>
          <w:sz w:val="28"/>
          <w:szCs w:val="28"/>
        </w:rPr>
        <w:t>评价如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1" w:firstLineChars="10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13.您对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公共餐饮门店卫生状况评价如何？[单选]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14.您对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公共宾馆旅店卫生状况评价如何？[单选]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15.您对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sz w:val="28"/>
          <w:szCs w:val="28"/>
        </w:rPr>
        <w:t>车站、港口、机场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等重点场所</w:t>
      </w:r>
      <w:r>
        <w:rPr>
          <w:rFonts w:hint="eastAsia" w:ascii="宋体" w:hAnsi="宋体" w:eastAsia="宋体" w:cs="宋体"/>
          <w:b/>
          <w:sz w:val="28"/>
          <w:szCs w:val="28"/>
        </w:rPr>
        <w:t>卫生状况评价如何？[单选]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非常满意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比较满意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基本满意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不太满意  ⑤很不满意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81" w:hanging="281" w:hanging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16. 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近几年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，您认为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在市容环境卫生模块中，改善较大的是哪些模块？[可多选，限选三项]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39" w:leftChars="11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市容环境卫生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城市绿化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城市交通秩序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39" w:leftChars="11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餐饮行业卫生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　⑤宾馆旅店卫生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市民健康知识和卫生习惯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39" w:leftChars="11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7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公共厕所和车站港口机场卫生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39" w:leftChars="114"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⑧其他（请注明）：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81" w:hanging="281" w:hanging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17. 您认为影响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巩固国家卫生城市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作的主要因素是？[可多选，限选三项]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97" w:leftChars="94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城市设施不完善  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环境卫生死角多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消防隐患多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97" w:leftChars="94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交通秩序混乱，电动车治理容易反弹　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5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违法建筑依然存在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市民素质不高，文明形象有待提高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97" w:leftChars="94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7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其他（请注明）：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81" w:hanging="281" w:hangingChars="1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81" w:hanging="281" w:hangingChars="1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281" w:hanging="281" w:hangingChars="1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18. 您认为影响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市容</w:t>
      </w:r>
      <w:r>
        <w:rPr>
          <w:rFonts w:hint="eastAsia" w:ascii="宋体" w:hAnsi="宋体" w:eastAsia="宋体" w:cs="宋体"/>
          <w:b/>
          <w:sz w:val="28"/>
          <w:szCs w:val="28"/>
        </w:rPr>
        <w:t>环境卫生的主要因素有哪些？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[可多选，限选三项]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63" w:firstLineChars="9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市民主动参与创卫的热情不高   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居民的卫生习惯不好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63" w:firstLineChars="9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“门前三包”责任制落实不够到位　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对环境卫生宣传力度不够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63" w:firstLineChars="94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⑤城市环卫设施不全　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6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⑥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对影响市容环境卫生的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行为</w:t>
      </w:r>
      <w:r>
        <w:rPr>
          <w:rFonts w:hint="eastAsia" w:ascii="宋体" w:hAnsi="宋体" w:eastAsia="宋体" w:cs="宋体"/>
          <w:sz w:val="28"/>
          <w:szCs w:val="28"/>
        </w:rPr>
        <w:t>处罚不够严厉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263" w:firstLineChars="94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7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⑦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其他（请注明）：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19.您对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三亚市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巩固国家卫生城市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b/>
          <w:sz w:val="28"/>
          <w:szCs w:val="28"/>
        </w:rPr>
        <w:t>的前景如何看？[单选]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97" w:leftChars="94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 xml:space="preserve">很有信心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比较有信心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有信心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　</w:t>
      </w:r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没有信心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left="197" w:leftChars="94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⑤不清楚或不好说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560" w:lineRule="atLeast"/>
        <w:textAlignment w:val="auto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20.</w:t>
      </w:r>
      <w:r>
        <w:rPr>
          <w:rFonts w:hint="eastAsia" w:ascii="宋体" w:hAnsi="宋体"/>
          <w:b/>
          <w:sz w:val="28"/>
          <w:szCs w:val="28"/>
        </w:rPr>
        <w:t xml:space="preserve"> 您对</w:t>
      </w:r>
      <w:r>
        <w:rPr>
          <w:rFonts w:hint="eastAsia" w:ascii="宋体" w:hAnsi="宋体"/>
          <w:b/>
          <w:sz w:val="28"/>
          <w:szCs w:val="28"/>
          <w:lang w:eastAsia="zh-CN"/>
        </w:rPr>
        <w:t>三亚市巩固国家卫生城市或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市容环境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卫生</w:t>
      </w:r>
      <w:r>
        <w:rPr>
          <w:rFonts w:hint="eastAsia" w:ascii="宋体" w:hAnsi="宋体"/>
          <w:b/>
          <w:sz w:val="28"/>
          <w:szCs w:val="28"/>
          <w:lang w:eastAsia="zh-CN"/>
        </w:rPr>
        <w:t>管理工作的</w:t>
      </w:r>
      <w:r>
        <w:rPr>
          <w:rFonts w:hint="eastAsia" w:ascii="宋体" w:hAnsi="宋体"/>
          <w:b/>
          <w:sz w:val="28"/>
          <w:szCs w:val="28"/>
        </w:rPr>
        <w:t>意见和建议？</w:t>
      </w:r>
    </w:p>
    <w:p>
      <w:pPr>
        <w:spacing w:line="440" w:lineRule="exact"/>
        <w:rPr>
          <w:rFonts w:hint="eastAsia"/>
          <w:sz w:val="28"/>
          <w:szCs w:val="28"/>
          <w:u w:val="single"/>
        </w:rPr>
      </w:pPr>
      <w:r>
        <w:pict>
          <v:shape id="文本框 1" o:spid="_x0000_s1031" o:spt="202" type="#_x0000_t202" style="position:absolute;left:0pt;margin-top:3.85pt;height:163.25pt;width:430.8pt;mso-position-horizontal:center;z-index:251663360;mso-width-relative:page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400" w:lineRule="exact"/>
                    <w:rPr>
                      <w:rFonts w:ascii="黑体" w:eastAsia="黑体"/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</w:t>
      </w:r>
    </w:p>
    <w:p>
      <w:pPr>
        <w:spacing w:line="480" w:lineRule="exact"/>
        <w:rPr>
          <w:rFonts w:hint="default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44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次感谢您的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支持，恳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留下联系电话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，方便我们进行回访，谢谢！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pict>
          <v:shape id="_x0000_s1032" o:spid="_x0000_s1032" o:spt="202" type="#_x0000_t202" style="position:absolute;left:0pt;margin-top:16.5pt;height:128.2pt;width:430.9pt;mso-position-horizontal:center;z-index:251664384;mso-width-relative:page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40" w:lineRule="exac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eastAsia="zh-CN"/>
                    </w:rPr>
                    <w:t>填报人：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val="en-US" w:eastAsia="zh-CN"/>
                    </w:rPr>
                    <w:t xml:space="preserve"> 联系电话：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val="en-US" w:eastAsia="zh-CN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40" w:lineRule="exac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调查员：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eastAsia="zh-CN"/>
                    </w:rPr>
                    <w:t>指导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员：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none"/>
                      <w:lang w:val="en-US" w:eastAsia="zh-CN"/>
                    </w:rPr>
                    <w:t xml:space="preserve">  审核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录入员：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 xml:space="preserve">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40" w:lineRule="exac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调查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eastAsia="zh-CN"/>
                    </w:rPr>
                    <w:t>地址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区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none"/>
                      <w:lang w:eastAsia="zh-CN"/>
                    </w:rPr>
                    <w:t>社区居（村）委会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540" w:lineRule="exact"/>
                    <w:textAlignment w:val="auto"/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调查日期：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u w:val="singl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28"/>
                      <w:szCs w:val="28"/>
                    </w:rPr>
                    <w:t>问卷编号：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sz w:val="36"/>
                      <w:szCs w:val="36"/>
                    </w:rPr>
                    <w:t>□□□□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exact"/>
                    <w:textAlignment w:val="auto"/>
                    <w:rPr>
                      <w:rFonts w:ascii="黑体" w:eastAsia="黑体"/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</w:t>
                  </w:r>
                </w:p>
              </w:txbxContent>
            </v:textbox>
          </v:shape>
        </w:pic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6" w:type="default"/>
      <w:pgSz w:w="11906" w:h="16838"/>
      <w:pgMar w:top="1417" w:right="1588" w:bottom="1417" w:left="1588" w:header="851" w:footer="879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pict>
        <v:shape id="_x0000_s2050" o:spid="_x0000_s2050" o:spt="202" type="#_x0000_t202" style="position:absolute;left:0pt;margin-top:2.9pt;height:144pt;width:24.1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1"/>
                    <w:sz w:val="28"/>
                    <w:szCs w:val="28"/>
                  </w:rPr>
                </w:pP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t>- 1 -</w:t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pict>
        <v:shape id="_x0000_s2051" o:spid="_x0000_s2051" o:spt="202" type="#_x0000_t202" style="position:absolute;left:0pt;margin-top:2.9pt;height:144pt;width:62.3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Style w:val="11"/>
                    <w:sz w:val="30"/>
                    <w:szCs w:val="30"/>
                  </w:rPr>
                </w:pPr>
                <w:r>
                  <w:rPr>
                    <w:rStyle w:val="11"/>
                    <w:rFonts w:hint="eastAsia"/>
                    <w:sz w:val="30"/>
                    <w:szCs w:val="30"/>
                  </w:rPr>
                  <w:t xml:space="preserve">— </w:t>
                </w:r>
                <w:r>
                  <w:rPr>
                    <w:rStyle w:val="11"/>
                    <w:rFonts w:hint="eastAsia"/>
                    <w:sz w:val="30"/>
                    <w:szCs w:val="30"/>
                  </w:rPr>
                  <w:fldChar w:fldCharType="begin"/>
                </w:r>
                <w:r>
                  <w:rPr>
                    <w:rStyle w:val="11"/>
                    <w:rFonts w:hint="eastAsia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Style w:val="11"/>
                    <w:rFonts w:hint="eastAsia"/>
                    <w:sz w:val="30"/>
                    <w:szCs w:val="30"/>
                  </w:rPr>
                  <w:fldChar w:fldCharType="separate"/>
                </w:r>
                <w:r>
                  <w:rPr>
                    <w:rStyle w:val="11"/>
                    <w:sz w:val="30"/>
                    <w:szCs w:val="30"/>
                  </w:rPr>
                  <w:t>7</w:t>
                </w:r>
                <w:r>
                  <w:rPr>
                    <w:rStyle w:val="11"/>
                    <w:rFonts w:hint="eastAsia"/>
                    <w:sz w:val="30"/>
                    <w:szCs w:val="30"/>
                  </w:rPr>
                  <w:fldChar w:fldCharType="end"/>
                </w:r>
                <w:r>
                  <w:rPr>
                    <w:rStyle w:val="11"/>
                    <w:rFonts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B771E"/>
    <w:multiLevelType w:val="multilevel"/>
    <w:tmpl w:val="164B771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4A2DF7"/>
    <w:multiLevelType w:val="multilevel"/>
    <w:tmpl w:val="1A4A2DF7"/>
    <w:lvl w:ilvl="0" w:tentative="0">
      <w:start w:val="1"/>
      <w:numFmt w:val="japaneseCounting"/>
      <w:lvlText w:val="（%1）"/>
      <w:lvlJc w:val="left"/>
      <w:pPr>
        <w:ind w:left="1320" w:hanging="108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1BE"/>
    <w:rsid w:val="0007758A"/>
    <w:rsid w:val="000F39B1"/>
    <w:rsid w:val="001C401F"/>
    <w:rsid w:val="0022132F"/>
    <w:rsid w:val="002448C0"/>
    <w:rsid w:val="002B3706"/>
    <w:rsid w:val="002C5C58"/>
    <w:rsid w:val="00325628"/>
    <w:rsid w:val="00343F56"/>
    <w:rsid w:val="00366C0C"/>
    <w:rsid w:val="003D3630"/>
    <w:rsid w:val="003F461D"/>
    <w:rsid w:val="00426C03"/>
    <w:rsid w:val="00454647"/>
    <w:rsid w:val="0046761B"/>
    <w:rsid w:val="004A2DA7"/>
    <w:rsid w:val="004A49A2"/>
    <w:rsid w:val="004C2BAC"/>
    <w:rsid w:val="004D0CF4"/>
    <w:rsid w:val="004E38A6"/>
    <w:rsid w:val="004F690D"/>
    <w:rsid w:val="00526B9A"/>
    <w:rsid w:val="00542D18"/>
    <w:rsid w:val="005451BE"/>
    <w:rsid w:val="005875A8"/>
    <w:rsid w:val="005A6C6A"/>
    <w:rsid w:val="005B7673"/>
    <w:rsid w:val="005C122F"/>
    <w:rsid w:val="005F7574"/>
    <w:rsid w:val="00610FB4"/>
    <w:rsid w:val="0067728D"/>
    <w:rsid w:val="006B62EE"/>
    <w:rsid w:val="006C47F4"/>
    <w:rsid w:val="006E3C64"/>
    <w:rsid w:val="00717923"/>
    <w:rsid w:val="007731D1"/>
    <w:rsid w:val="0078038A"/>
    <w:rsid w:val="00794717"/>
    <w:rsid w:val="007B6A57"/>
    <w:rsid w:val="007C42AE"/>
    <w:rsid w:val="007E3A9C"/>
    <w:rsid w:val="00821317"/>
    <w:rsid w:val="00844B95"/>
    <w:rsid w:val="00853C65"/>
    <w:rsid w:val="00891409"/>
    <w:rsid w:val="008D1342"/>
    <w:rsid w:val="008F7D9D"/>
    <w:rsid w:val="00905B4F"/>
    <w:rsid w:val="009501E9"/>
    <w:rsid w:val="00957D8C"/>
    <w:rsid w:val="00986953"/>
    <w:rsid w:val="009C55AB"/>
    <w:rsid w:val="009F03C1"/>
    <w:rsid w:val="00A55AAE"/>
    <w:rsid w:val="00A6206D"/>
    <w:rsid w:val="00A740B1"/>
    <w:rsid w:val="00A77AE0"/>
    <w:rsid w:val="00A83349"/>
    <w:rsid w:val="00A90669"/>
    <w:rsid w:val="00AB018D"/>
    <w:rsid w:val="00AE0D77"/>
    <w:rsid w:val="00CC7C05"/>
    <w:rsid w:val="00D06229"/>
    <w:rsid w:val="00DA2601"/>
    <w:rsid w:val="00DA32DA"/>
    <w:rsid w:val="00DA3DD1"/>
    <w:rsid w:val="00DF0ED5"/>
    <w:rsid w:val="00DF5420"/>
    <w:rsid w:val="00E01DF5"/>
    <w:rsid w:val="00E571F3"/>
    <w:rsid w:val="00E70880"/>
    <w:rsid w:val="00EB0AA8"/>
    <w:rsid w:val="00F30DB2"/>
    <w:rsid w:val="00F3612C"/>
    <w:rsid w:val="00F44D66"/>
    <w:rsid w:val="00F56063"/>
    <w:rsid w:val="00FB6824"/>
    <w:rsid w:val="00FD1F2A"/>
    <w:rsid w:val="01613C95"/>
    <w:rsid w:val="01C55775"/>
    <w:rsid w:val="01FD58CF"/>
    <w:rsid w:val="024355A2"/>
    <w:rsid w:val="02867DB1"/>
    <w:rsid w:val="03064D07"/>
    <w:rsid w:val="035C2B11"/>
    <w:rsid w:val="03633F1C"/>
    <w:rsid w:val="048913D5"/>
    <w:rsid w:val="04A8684A"/>
    <w:rsid w:val="04CC6AB9"/>
    <w:rsid w:val="050C0533"/>
    <w:rsid w:val="05900AAD"/>
    <w:rsid w:val="062D501F"/>
    <w:rsid w:val="065C2E7E"/>
    <w:rsid w:val="06927C7F"/>
    <w:rsid w:val="06AF4C9C"/>
    <w:rsid w:val="06ED0015"/>
    <w:rsid w:val="07AA0D7D"/>
    <w:rsid w:val="08A34DB8"/>
    <w:rsid w:val="092D036E"/>
    <w:rsid w:val="09B671C4"/>
    <w:rsid w:val="09F432B0"/>
    <w:rsid w:val="09FE0329"/>
    <w:rsid w:val="0A031018"/>
    <w:rsid w:val="0A311DCB"/>
    <w:rsid w:val="0B1301BC"/>
    <w:rsid w:val="0B923E28"/>
    <w:rsid w:val="0BBF0CB3"/>
    <w:rsid w:val="0BE1300C"/>
    <w:rsid w:val="0BF20130"/>
    <w:rsid w:val="0BF63EAB"/>
    <w:rsid w:val="0C3C7578"/>
    <w:rsid w:val="0C803FCB"/>
    <w:rsid w:val="0CA2749B"/>
    <w:rsid w:val="0D13120C"/>
    <w:rsid w:val="0D614DE1"/>
    <w:rsid w:val="0DBC3817"/>
    <w:rsid w:val="0E292657"/>
    <w:rsid w:val="0EEE204F"/>
    <w:rsid w:val="0EFB4523"/>
    <w:rsid w:val="0F7A1B7B"/>
    <w:rsid w:val="11915F34"/>
    <w:rsid w:val="11FC4B10"/>
    <w:rsid w:val="12116FD6"/>
    <w:rsid w:val="123B4FC7"/>
    <w:rsid w:val="125C25AB"/>
    <w:rsid w:val="132605BB"/>
    <w:rsid w:val="13BB37EC"/>
    <w:rsid w:val="13D40C6E"/>
    <w:rsid w:val="14227AF5"/>
    <w:rsid w:val="14D73344"/>
    <w:rsid w:val="14D745F1"/>
    <w:rsid w:val="14D80741"/>
    <w:rsid w:val="155753EB"/>
    <w:rsid w:val="1590172E"/>
    <w:rsid w:val="159A07FB"/>
    <w:rsid w:val="160B1DB7"/>
    <w:rsid w:val="161E6112"/>
    <w:rsid w:val="166E169A"/>
    <w:rsid w:val="16A50860"/>
    <w:rsid w:val="16FA54CB"/>
    <w:rsid w:val="176D4D21"/>
    <w:rsid w:val="1788002A"/>
    <w:rsid w:val="17F80E97"/>
    <w:rsid w:val="17FD74ED"/>
    <w:rsid w:val="18085D09"/>
    <w:rsid w:val="187E575D"/>
    <w:rsid w:val="18A36733"/>
    <w:rsid w:val="19112FD0"/>
    <w:rsid w:val="193A49F6"/>
    <w:rsid w:val="19437273"/>
    <w:rsid w:val="19BC50C9"/>
    <w:rsid w:val="1A2E1ADF"/>
    <w:rsid w:val="1A9B2CC3"/>
    <w:rsid w:val="1B672433"/>
    <w:rsid w:val="1B9368CB"/>
    <w:rsid w:val="1C091483"/>
    <w:rsid w:val="1C521B47"/>
    <w:rsid w:val="1D3D4B6C"/>
    <w:rsid w:val="1E411AC0"/>
    <w:rsid w:val="1E9601BD"/>
    <w:rsid w:val="1EC639D0"/>
    <w:rsid w:val="1F873824"/>
    <w:rsid w:val="1FF7B687"/>
    <w:rsid w:val="204E0FC2"/>
    <w:rsid w:val="20611F05"/>
    <w:rsid w:val="208F3A7D"/>
    <w:rsid w:val="209B19E3"/>
    <w:rsid w:val="21F50B43"/>
    <w:rsid w:val="2252508C"/>
    <w:rsid w:val="229A4B54"/>
    <w:rsid w:val="230E380E"/>
    <w:rsid w:val="243954FA"/>
    <w:rsid w:val="249621BC"/>
    <w:rsid w:val="24A275CE"/>
    <w:rsid w:val="24AB196D"/>
    <w:rsid w:val="24AC0354"/>
    <w:rsid w:val="24F72435"/>
    <w:rsid w:val="259C1EC2"/>
    <w:rsid w:val="25B4606C"/>
    <w:rsid w:val="25BE0B79"/>
    <w:rsid w:val="25EB7532"/>
    <w:rsid w:val="2679573D"/>
    <w:rsid w:val="26BA3942"/>
    <w:rsid w:val="27312FD9"/>
    <w:rsid w:val="27F9765F"/>
    <w:rsid w:val="27FF0074"/>
    <w:rsid w:val="28BD3F7C"/>
    <w:rsid w:val="293A0FB9"/>
    <w:rsid w:val="293F5F92"/>
    <w:rsid w:val="296F5A87"/>
    <w:rsid w:val="2A0D35EA"/>
    <w:rsid w:val="2A351898"/>
    <w:rsid w:val="2A7243B0"/>
    <w:rsid w:val="2A772EBF"/>
    <w:rsid w:val="2A9A5566"/>
    <w:rsid w:val="2ACA4750"/>
    <w:rsid w:val="2ACA7DED"/>
    <w:rsid w:val="2B031BDF"/>
    <w:rsid w:val="2B393ED5"/>
    <w:rsid w:val="2BF65FAD"/>
    <w:rsid w:val="2C1E6BB6"/>
    <w:rsid w:val="2C821B92"/>
    <w:rsid w:val="2C9A5328"/>
    <w:rsid w:val="2CAE64A9"/>
    <w:rsid w:val="2D2D07EF"/>
    <w:rsid w:val="2D3633CD"/>
    <w:rsid w:val="2DB33A29"/>
    <w:rsid w:val="2E555D64"/>
    <w:rsid w:val="2F0C4EE9"/>
    <w:rsid w:val="2F6A7171"/>
    <w:rsid w:val="2F6E11A3"/>
    <w:rsid w:val="2F793DEE"/>
    <w:rsid w:val="30E7378C"/>
    <w:rsid w:val="317FE6CF"/>
    <w:rsid w:val="31BFCED0"/>
    <w:rsid w:val="32D60644"/>
    <w:rsid w:val="33184A6F"/>
    <w:rsid w:val="332B1986"/>
    <w:rsid w:val="33466FC4"/>
    <w:rsid w:val="340A7470"/>
    <w:rsid w:val="34244515"/>
    <w:rsid w:val="348D0233"/>
    <w:rsid w:val="35717CBC"/>
    <w:rsid w:val="368A7CE9"/>
    <w:rsid w:val="36DA728E"/>
    <w:rsid w:val="36E46F2F"/>
    <w:rsid w:val="370E4B4E"/>
    <w:rsid w:val="371BCAA5"/>
    <w:rsid w:val="37975C21"/>
    <w:rsid w:val="37DD0795"/>
    <w:rsid w:val="37EE7A0D"/>
    <w:rsid w:val="37F97E82"/>
    <w:rsid w:val="37FE4971"/>
    <w:rsid w:val="38744E5E"/>
    <w:rsid w:val="38FB69D6"/>
    <w:rsid w:val="396C7BCB"/>
    <w:rsid w:val="39910700"/>
    <w:rsid w:val="39FE74BC"/>
    <w:rsid w:val="3A887993"/>
    <w:rsid w:val="3AB820BA"/>
    <w:rsid w:val="3AC17D55"/>
    <w:rsid w:val="3B851E35"/>
    <w:rsid w:val="3B9B6557"/>
    <w:rsid w:val="3BD37119"/>
    <w:rsid w:val="3CCD4899"/>
    <w:rsid w:val="3D464014"/>
    <w:rsid w:val="3D5B0FB9"/>
    <w:rsid w:val="3DB7B10B"/>
    <w:rsid w:val="3E131DFD"/>
    <w:rsid w:val="3E301585"/>
    <w:rsid w:val="3E3E1EAA"/>
    <w:rsid w:val="3E4A10FE"/>
    <w:rsid w:val="3EB69056"/>
    <w:rsid w:val="3F504AF7"/>
    <w:rsid w:val="3F6049B4"/>
    <w:rsid w:val="3FB60916"/>
    <w:rsid w:val="3FDB4844"/>
    <w:rsid w:val="3FFBDDBD"/>
    <w:rsid w:val="402975CF"/>
    <w:rsid w:val="4035630F"/>
    <w:rsid w:val="40B138FA"/>
    <w:rsid w:val="40B63B26"/>
    <w:rsid w:val="40EA1C0C"/>
    <w:rsid w:val="41116D71"/>
    <w:rsid w:val="411A7B22"/>
    <w:rsid w:val="420723E4"/>
    <w:rsid w:val="43C704C3"/>
    <w:rsid w:val="44155034"/>
    <w:rsid w:val="44395B7B"/>
    <w:rsid w:val="44587B69"/>
    <w:rsid w:val="445C6D68"/>
    <w:rsid w:val="44615F81"/>
    <w:rsid w:val="44FF20C1"/>
    <w:rsid w:val="45577880"/>
    <w:rsid w:val="455D1DD7"/>
    <w:rsid w:val="458F0ED5"/>
    <w:rsid w:val="45AB096A"/>
    <w:rsid w:val="45B73C6C"/>
    <w:rsid w:val="460115A6"/>
    <w:rsid w:val="46302259"/>
    <w:rsid w:val="46752F28"/>
    <w:rsid w:val="46FE70AC"/>
    <w:rsid w:val="471157BE"/>
    <w:rsid w:val="471F2FC0"/>
    <w:rsid w:val="47696C0E"/>
    <w:rsid w:val="477A5968"/>
    <w:rsid w:val="478878B2"/>
    <w:rsid w:val="47BF14A3"/>
    <w:rsid w:val="480C2CC6"/>
    <w:rsid w:val="48715155"/>
    <w:rsid w:val="489A45A1"/>
    <w:rsid w:val="48F2644B"/>
    <w:rsid w:val="4957504A"/>
    <w:rsid w:val="4978598C"/>
    <w:rsid w:val="49CF765D"/>
    <w:rsid w:val="4A223F7A"/>
    <w:rsid w:val="4B2038D0"/>
    <w:rsid w:val="4B5D20B0"/>
    <w:rsid w:val="4BD777FC"/>
    <w:rsid w:val="4BFFDB2E"/>
    <w:rsid w:val="4C922CB9"/>
    <w:rsid w:val="4C9C1DCA"/>
    <w:rsid w:val="4CAE42A1"/>
    <w:rsid w:val="4CD46C39"/>
    <w:rsid w:val="4D145005"/>
    <w:rsid w:val="4DA5369A"/>
    <w:rsid w:val="4E555611"/>
    <w:rsid w:val="4E7C3E84"/>
    <w:rsid w:val="4EC04CC0"/>
    <w:rsid w:val="4F7D3A6B"/>
    <w:rsid w:val="4FAA6530"/>
    <w:rsid w:val="4FFE59CD"/>
    <w:rsid w:val="50395B9F"/>
    <w:rsid w:val="50FC206C"/>
    <w:rsid w:val="511C5220"/>
    <w:rsid w:val="5150111E"/>
    <w:rsid w:val="51674A1C"/>
    <w:rsid w:val="516839DE"/>
    <w:rsid w:val="51A835ED"/>
    <w:rsid w:val="51A92AC4"/>
    <w:rsid w:val="51C32D2F"/>
    <w:rsid w:val="520A75E8"/>
    <w:rsid w:val="52911CDA"/>
    <w:rsid w:val="52AE3085"/>
    <w:rsid w:val="52F42B44"/>
    <w:rsid w:val="53094715"/>
    <w:rsid w:val="533308D7"/>
    <w:rsid w:val="53891F21"/>
    <w:rsid w:val="538B3569"/>
    <w:rsid w:val="5395414D"/>
    <w:rsid w:val="546148FC"/>
    <w:rsid w:val="549C6A20"/>
    <w:rsid w:val="54A9479E"/>
    <w:rsid w:val="54C710EF"/>
    <w:rsid w:val="558266D8"/>
    <w:rsid w:val="56D231F7"/>
    <w:rsid w:val="56D64D40"/>
    <w:rsid w:val="573E3DB0"/>
    <w:rsid w:val="57B66E89"/>
    <w:rsid w:val="583258D7"/>
    <w:rsid w:val="58660F19"/>
    <w:rsid w:val="595E5AE1"/>
    <w:rsid w:val="5AA65046"/>
    <w:rsid w:val="5ABC63AF"/>
    <w:rsid w:val="5AE102C5"/>
    <w:rsid w:val="5B117873"/>
    <w:rsid w:val="5B1C0256"/>
    <w:rsid w:val="5B39E82C"/>
    <w:rsid w:val="5B50032C"/>
    <w:rsid w:val="5BC32884"/>
    <w:rsid w:val="5C032FE5"/>
    <w:rsid w:val="5CF205E5"/>
    <w:rsid w:val="5CFC2F9C"/>
    <w:rsid w:val="5D594490"/>
    <w:rsid w:val="5D7E16A4"/>
    <w:rsid w:val="5DB17175"/>
    <w:rsid w:val="5DB26620"/>
    <w:rsid w:val="5E2040AD"/>
    <w:rsid w:val="5E5F5637"/>
    <w:rsid w:val="5E7F7701"/>
    <w:rsid w:val="5F4FDB7B"/>
    <w:rsid w:val="5F604844"/>
    <w:rsid w:val="5FD4F2FD"/>
    <w:rsid w:val="5FEF9468"/>
    <w:rsid w:val="5FFB4ACE"/>
    <w:rsid w:val="5FFF5B0F"/>
    <w:rsid w:val="5FFFC9CF"/>
    <w:rsid w:val="60E31E67"/>
    <w:rsid w:val="616C47EA"/>
    <w:rsid w:val="61EE69B6"/>
    <w:rsid w:val="620176AD"/>
    <w:rsid w:val="62033F31"/>
    <w:rsid w:val="621F38B2"/>
    <w:rsid w:val="622C405E"/>
    <w:rsid w:val="624F6106"/>
    <w:rsid w:val="63261838"/>
    <w:rsid w:val="639643C5"/>
    <w:rsid w:val="63A9327E"/>
    <w:rsid w:val="63E75651"/>
    <w:rsid w:val="647A6320"/>
    <w:rsid w:val="6496645F"/>
    <w:rsid w:val="64D1223B"/>
    <w:rsid w:val="64DF4AEB"/>
    <w:rsid w:val="658D1E73"/>
    <w:rsid w:val="65DD0AAC"/>
    <w:rsid w:val="65DE95FF"/>
    <w:rsid w:val="65F7FADB"/>
    <w:rsid w:val="66060652"/>
    <w:rsid w:val="66DD0DB6"/>
    <w:rsid w:val="670D6FF1"/>
    <w:rsid w:val="672542C6"/>
    <w:rsid w:val="674C0C3A"/>
    <w:rsid w:val="67A75A44"/>
    <w:rsid w:val="67D36CF1"/>
    <w:rsid w:val="67DFD33B"/>
    <w:rsid w:val="67F7EEE3"/>
    <w:rsid w:val="685E45AC"/>
    <w:rsid w:val="689D7253"/>
    <w:rsid w:val="697BE087"/>
    <w:rsid w:val="69C3636B"/>
    <w:rsid w:val="6A0E1E76"/>
    <w:rsid w:val="6A37410B"/>
    <w:rsid w:val="6A5F4081"/>
    <w:rsid w:val="6A81469C"/>
    <w:rsid w:val="6AE10A20"/>
    <w:rsid w:val="6BDB0A81"/>
    <w:rsid w:val="6BFD2F83"/>
    <w:rsid w:val="6C4C4578"/>
    <w:rsid w:val="6C5B781B"/>
    <w:rsid w:val="6D2278ED"/>
    <w:rsid w:val="6D301F46"/>
    <w:rsid w:val="6D404661"/>
    <w:rsid w:val="6D435AAE"/>
    <w:rsid w:val="6D7E9457"/>
    <w:rsid w:val="6DD7498E"/>
    <w:rsid w:val="6DFAC467"/>
    <w:rsid w:val="6EB59F23"/>
    <w:rsid w:val="6EC5724B"/>
    <w:rsid w:val="6ED82A91"/>
    <w:rsid w:val="6EFBF357"/>
    <w:rsid w:val="6F20702E"/>
    <w:rsid w:val="6F5F1F59"/>
    <w:rsid w:val="6F7B9EA1"/>
    <w:rsid w:val="70204E5F"/>
    <w:rsid w:val="70884D8A"/>
    <w:rsid w:val="71611D07"/>
    <w:rsid w:val="71703B03"/>
    <w:rsid w:val="72131C72"/>
    <w:rsid w:val="72763662"/>
    <w:rsid w:val="72A0381E"/>
    <w:rsid w:val="73135610"/>
    <w:rsid w:val="731461D1"/>
    <w:rsid w:val="73F63BAA"/>
    <w:rsid w:val="73FBB88E"/>
    <w:rsid w:val="73FF0376"/>
    <w:rsid w:val="74420810"/>
    <w:rsid w:val="745612AA"/>
    <w:rsid w:val="74B30A1E"/>
    <w:rsid w:val="74B87D09"/>
    <w:rsid w:val="752714C3"/>
    <w:rsid w:val="757E8308"/>
    <w:rsid w:val="75BFB7A4"/>
    <w:rsid w:val="75C4495E"/>
    <w:rsid w:val="75DEFB7F"/>
    <w:rsid w:val="763BD0D8"/>
    <w:rsid w:val="769557C0"/>
    <w:rsid w:val="76B429B3"/>
    <w:rsid w:val="76DB6FE0"/>
    <w:rsid w:val="772060F5"/>
    <w:rsid w:val="773EA5CF"/>
    <w:rsid w:val="77620E5B"/>
    <w:rsid w:val="77B20C0E"/>
    <w:rsid w:val="77CD7D99"/>
    <w:rsid w:val="77DF41C3"/>
    <w:rsid w:val="77ED6C0C"/>
    <w:rsid w:val="781355AA"/>
    <w:rsid w:val="781D7547"/>
    <w:rsid w:val="78244D52"/>
    <w:rsid w:val="78347B11"/>
    <w:rsid w:val="788F0136"/>
    <w:rsid w:val="78BC42D1"/>
    <w:rsid w:val="796957FC"/>
    <w:rsid w:val="797064AB"/>
    <w:rsid w:val="797221BE"/>
    <w:rsid w:val="7982330B"/>
    <w:rsid w:val="79A2131D"/>
    <w:rsid w:val="7A2A24FB"/>
    <w:rsid w:val="7A37624B"/>
    <w:rsid w:val="7A9D78C2"/>
    <w:rsid w:val="7B0A1B69"/>
    <w:rsid w:val="7B504870"/>
    <w:rsid w:val="7B63580B"/>
    <w:rsid w:val="7B676453"/>
    <w:rsid w:val="7B6E36FA"/>
    <w:rsid w:val="7B9031EC"/>
    <w:rsid w:val="7BD7FD75"/>
    <w:rsid w:val="7BDB3A5F"/>
    <w:rsid w:val="7BDB3D5C"/>
    <w:rsid w:val="7BFEE70E"/>
    <w:rsid w:val="7C5A278F"/>
    <w:rsid w:val="7CFF1BB3"/>
    <w:rsid w:val="7D0B294A"/>
    <w:rsid w:val="7D5052A6"/>
    <w:rsid w:val="7D6A48AA"/>
    <w:rsid w:val="7D862C57"/>
    <w:rsid w:val="7D8F26DD"/>
    <w:rsid w:val="7DF64195"/>
    <w:rsid w:val="7E2F794C"/>
    <w:rsid w:val="7E5E40D4"/>
    <w:rsid w:val="7EB714C3"/>
    <w:rsid w:val="7EBE90CA"/>
    <w:rsid w:val="7ED5D1E6"/>
    <w:rsid w:val="7F51026F"/>
    <w:rsid w:val="7F5E4169"/>
    <w:rsid w:val="7F7C8EB4"/>
    <w:rsid w:val="7F91FFFC"/>
    <w:rsid w:val="7FA7B76F"/>
    <w:rsid w:val="7FBF79AE"/>
    <w:rsid w:val="7FBFD393"/>
    <w:rsid w:val="7FC32B2C"/>
    <w:rsid w:val="7FD24AEE"/>
    <w:rsid w:val="7FDBFCB8"/>
    <w:rsid w:val="7FDF5B65"/>
    <w:rsid w:val="7FEFD271"/>
    <w:rsid w:val="7FF5A71F"/>
    <w:rsid w:val="7FFCC7C1"/>
    <w:rsid w:val="7FFF4CC9"/>
    <w:rsid w:val="7FFF6E0D"/>
    <w:rsid w:val="9B2E9138"/>
    <w:rsid w:val="9B6CE538"/>
    <w:rsid w:val="9F7B8AB4"/>
    <w:rsid w:val="AD1DE728"/>
    <w:rsid w:val="B1EDA814"/>
    <w:rsid w:val="B9DE4EF5"/>
    <w:rsid w:val="BD7F7685"/>
    <w:rsid w:val="BEF61DA2"/>
    <w:rsid w:val="BFAF2734"/>
    <w:rsid w:val="BFAFE746"/>
    <w:rsid w:val="BFE7F7CA"/>
    <w:rsid w:val="C4FC1A6C"/>
    <w:rsid w:val="C59F8AA5"/>
    <w:rsid w:val="C7F9692B"/>
    <w:rsid w:val="CC16B3A1"/>
    <w:rsid w:val="CFDD37C8"/>
    <w:rsid w:val="D37D96CF"/>
    <w:rsid w:val="D3FE48C6"/>
    <w:rsid w:val="D4CFABAE"/>
    <w:rsid w:val="D6FD5D80"/>
    <w:rsid w:val="DB6F5E1B"/>
    <w:rsid w:val="DBBD993A"/>
    <w:rsid w:val="DBBDC861"/>
    <w:rsid w:val="DBF72647"/>
    <w:rsid w:val="DCDE1314"/>
    <w:rsid w:val="DD740DC1"/>
    <w:rsid w:val="DF28EA71"/>
    <w:rsid w:val="DF79BFCF"/>
    <w:rsid w:val="DFBEB914"/>
    <w:rsid w:val="DFE770C7"/>
    <w:rsid w:val="E73F9016"/>
    <w:rsid w:val="E7AD225F"/>
    <w:rsid w:val="E7F1A8DF"/>
    <w:rsid w:val="ECFFDE22"/>
    <w:rsid w:val="EDFCEF15"/>
    <w:rsid w:val="EF5E4AD1"/>
    <w:rsid w:val="EF7D7B82"/>
    <w:rsid w:val="EF9BB3B5"/>
    <w:rsid w:val="EF9DE2B7"/>
    <w:rsid w:val="EFBF6B65"/>
    <w:rsid w:val="EFFF3EF6"/>
    <w:rsid w:val="F67E6B2F"/>
    <w:rsid w:val="F751EEC5"/>
    <w:rsid w:val="F77E0B75"/>
    <w:rsid w:val="F7D78DC5"/>
    <w:rsid w:val="F7FDBF81"/>
    <w:rsid w:val="FA7FB2C7"/>
    <w:rsid w:val="FB8D5547"/>
    <w:rsid w:val="FBAB1CDD"/>
    <w:rsid w:val="FCD3F653"/>
    <w:rsid w:val="FCFA13AE"/>
    <w:rsid w:val="FD6F2648"/>
    <w:rsid w:val="FD7F40FE"/>
    <w:rsid w:val="FDDDE833"/>
    <w:rsid w:val="FDEF4654"/>
    <w:rsid w:val="FE7B319D"/>
    <w:rsid w:val="FE7B417A"/>
    <w:rsid w:val="FEDF4B3A"/>
    <w:rsid w:val="FEFB5EDD"/>
    <w:rsid w:val="FEFFFE9E"/>
    <w:rsid w:val="FF3C62EB"/>
    <w:rsid w:val="FF57789F"/>
    <w:rsid w:val="FF7F40FC"/>
    <w:rsid w:val="FF7F682A"/>
    <w:rsid w:val="FF9BB5F6"/>
    <w:rsid w:val="FFBB70BD"/>
    <w:rsid w:val="FFBFE77E"/>
    <w:rsid w:val="FFCB4D9D"/>
    <w:rsid w:val="FFF27533"/>
    <w:rsid w:val="FF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locked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page number"/>
    <w:basedOn w:val="10"/>
    <w:qFormat/>
    <w:uiPriority w:val="99"/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日期 Char"/>
    <w:basedOn w:val="10"/>
    <w:link w:val="4"/>
    <w:semiHidden/>
    <w:qFormat/>
    <w:locked/>
    <w:uiPriority w:val="99"/>
  </w:style>
  <w:style w:type="character" w:customStyle="1" w:styleId="15">
    <w:name w:val="页眉 Char"/>
    <w:basedOn w:val="10"/>
    <w:link w:val="7"/>
    <w:semiHidden/>
    <w:qFormat/>
    <w:locked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locked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locked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pPr>
      <w:tabs>
        <w:tab w:val="left" w:pos="360"/>
      </w:tabs>
      <w:jc w:val="center"/>
    </w:pPr>
    <w:rPr>
      <w:rFonts w:ascii="Times New Roman" w:hAnsi="Times New Roman" w:cs="Times New Roman"/>
      <w:szCs w:val="20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10"/>
    <w:basedOn w:val="10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1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577</Words>
  <Characters>3291</Characters>
  <Lines>1</Lines>
  <Paragraphs>1</Paragraphs>
  <TotalTime>4</TotalTime>
  <ScaleCrop>false</ScaleCrop>
  <LinksUpToDate>false</LinksUpToDate>
  <CharactersWithSpaces>3861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2022-05-31T16:50:00Z</dcterms:created>
  <dc:creator>lenovo</dc:creator>
  <cp:lastModifiedBy>李长吉</cp:lastModifiedBy>
  <cp:lastPrinted>2024-08-02T09:39:44Z</cp:lastPrinted>
  <dcterms:modified xsi:type="dcterms:W3CDTF">2024-08-02T09:43:47Z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DCCA87049C23E063BF188566F0D0B9A2</vt:lpwstr>
  </property>
</Properties>
</file>