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ind w:right="111" w:rightChars="5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单位负责人授权委托书</w:t>
      </w:r>
    </w:p>
    <w:p>
      <w:pPr>
        <w:spacing w:line="360" w:lineRule="auto"/>
        <w:ind w:right="111" w:rightChars="53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的单位负责人，现授权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为本公司的合法代理人，以本公司的名义参加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1" w:rightChars="53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35" w:right="111" w:rightChars="53" w:hanging="1120" w:hangingChars="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说明：1.有效期限：与本公司投标文件中标注的投标有效期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3" w:leftChars="571" w:right="111" w:rightChars="53" w:hanging="64" w:hangingChars="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相同，自本单位盖公章之日起生效。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2.投标代表为单位负责人，则本表不需提供。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880" w:firstLineChars="2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3.投标人代表为单位负责人授权委托人的，须提供被</w:t>
      </w:r>
    </w:p>
    <w:tbl>
      <w:tblPr>
        <w:tblStyle w:val="9"/>
        <w:tblpPr w:leftFromText="180" w:rightFromText="180" w:vertAnchor="text" w:horzAnchor="page" w:tblpX="3409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4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1" w:righ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11" w:rightChars="53" w:firstLine="1177" w:firstLineChars="36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授权人身份证复印件，否则作无效投标处理。</w:t>
      </w:r>
    </w:p>
    <w:p/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DE10CE"/>
    <w:rsid w:val="2EE46BFB"/>
    <w:rsid w:val="37E55463"/>
    <w:rsid w:val="388B638D"/>
    <w:rsid w:val="39DD4C72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BEF6BED"/>
    <w:rsid w:val="6E056919"/>
    <w:rsid w:val="6EDA1A3E"/>
    <w:rsid w:val="71FFEF5D"/>
    <w:rsid w:val="75EF7BA6"/>
    <w:rsid w:val="790E65EE"/>
    <w:rsid w:val="7B8F724E"/>
    <w:rsid w:val="7CEE7351"/>
    <w:rsid w:val="7EC52DD4"/>
    <w:rsid w:val="8FDB0889"/>
    <w:rsid w:val="B49F6D79"/>
    <w:rsid w:val="B65E10FA"/>
    <w:rsid w:val="EB785560"/>
    <w:rsid w:val="F7A7BB47"/>
    <w:rsid w:val="FFE56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1529</Characters>
  <Lines>12</Lines>
  <Paragraphs>3</Paragraphs>
  <TotalTime>4</TotalTime>
  <ScaleCrop>false</ScaleCrop>
  <LinksUpToDate>false</LinksUpToDate>
  <CharactersWithSpaces>1794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2016-12-18T02:43:00Z</dcterms:created>
  <dc:creator>谢晓琳:</dc:creator>
  <cp:lastModifiedBy>uos</cp:lastModifiedBy>
  <cp:lastPrinted>2024-11-13T23:41:00Z</cp:lastPrinted>
  <dcterms:modified xsi:type="dcterms:W3CDTF">2025-02-07T10:40:49Z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