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center"/>
        <w:textAlignment w:val="auto"/>
        <w:outlineLvl w:val="0"/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</w:pPr>
      <w:bookmarkStart w:id="4" w:name="_GoBack"/>
      <w:bookmarkEnd w:id="4"/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  <w:t>联网直报登录及填报流程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/>
        <w:jc w:val="both"/>
        <w:textAlignment w:val="auto"/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  <w:bookmarkStart w:id="0" w:name="_Toc6757"/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  <w:r>
        <w:rPr>
          <w:rStyle w:val="10"/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一、国家统计云联网直报系统登录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系统登录网址：https://tjy.stats.gov.cn/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输入用户名和密码，填写系统验证码，点击登录。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调查单位用户名：统一社会信用代码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初始密码：统一社会信用代码*lwzb  (lwzb为联网直报小写首字母)</w:t>
      </w:r>
    </w:p>
    <w:p>
      <w:pPr>
        <w:spacing w:line="276" w:lineRule="auto"/>
        <w:jc w:val="both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403850" cy="25838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/>
          <w:highlight w:val="none"/>
          <w:lang w:eastAsia="zh-CN"/>
        </w:rPr>
        <w:t>图</w:t>
      </w:r>
      <w:r>
        <w:rPr>
          <w:rFonts w:hint="eastAsia"/>
          <w:highlight w:val="none"/>
          <w:lang w:val="en-US" w:eastAsia="zh-CN"/>
        </w:rPr>
        <w:t>1</w:t>
      </w: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系统会检测本地是否安装了CA证书，若已经下载过CA证书，系统会直接进行证书验证，验证通过后登录成功。若未安装提示先下载并按安装CA证书助手。</w:t>
      </w:r>
    </w:p>
    <w:p>
      <w:pPr>
        <w:pStyle w:val="12"/>
        <w:tabs>
          <w:tab w:val="left" w:pos="0"/>
        </w:tabs>
        <w:spacing w:line="276" w:lineRule="auto"/>
        <w:ind w:left="0" w:leftChars="0"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277745"/>
            <wp:effectExtent l="0" t="0" r="1016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0"/>
        </w:tabs>
        <w:spacing w:line="276" w:lineRule="auto"/>
        <w:ind w:left="0" w:leftChars="0" w:firstLine="0" w:firstLineChars="0"/>
        <w:jc w:val="center"/>
        <w:rPr>
          <w:rFonts w:hint="default" w:eastAsia="宋体"/>
          <w:highlight w:val="none"/>
          <w:lang w:val="en-US" w:eastAsia="zh-CN"/>
        </w:rPr>
      </w:pPr>
      <w:r>
        <w:rPr>
          <w:rFonts w:hint="eastAsia"/>
          <w:highlight w:val="none"/>
          <w:lang w:eastAsia="zh-CN"/>
        </w:rPr>
        <w:t>图</w:t>
      </w:r>
      <w:r>
        <w:rPr>
          <w:rFonts w:hint="eastAsia"/>
          <w:highlight w:val="none"/>
          <w:lang w:val="en-US" w:eastAsia="zh-CN"/>
        </w:rPr>
        <w:t>2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905500" cy="2400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3924300" cy="3105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3905250" cy="2800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3752850" cy="1924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证书助手安装好后，启动证书助手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drawing>
          <wp:inline distT="0" distB="0" distL="114300" distR="114300">
            <wp:extent cx="857250" cy="1028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，即可申请证书。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724400" cy="2190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7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               </w:t>
      </w: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首次登录，或者密码重置后使用初始密码登录系统，都要记得更改密码。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876800" cy="1543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</w:t>
      </w:r>
    </w:p>
    <w:p>
      <w:pPr>
        <w:pStyle w:val="12"/>
        <w:tabs>
          <w:tab w:val="left" w:pos="0"/>
        </w:tabs>
        <w:spacing w:line="276" w:lineRule="auto"/>
        <w:ind w:left="0" w:leftChars="0" w:firstLine="0" w:firstLineChars="0"/>
        <w:jc w:val="center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 w:val="0"/>
          <w:kern w:val="0"/>
          <w:sz w:val="32"/>
          <w:szCs w:val="32"/>
          <w:highlight w:val="none"/>
          <w:lang w:val="en-US" w:eastAsia="zh-CN" w:bidi="ar"/>
        </w:rPr>
      </w:pPr>
      <w:r>
        <w:rPr>
          <w:rStyle w:val="10"/>
          <w:rFonts w:hint="eastAsia" w:ascii="仿宋_GB2312" w:hAnsi="仿宋_GB2312" w:eastAsia="仿宋_GB2312" w:cs="仿宋_GB2312"/>
          <w:b/>
          <w:bCs w:val="0"/>
          <w:kern w:val="0"/>
          <w:sz w:val="32"/>
          <w:szCs w:val="32"/>
          <w:highlight w:val="none"/>
          <w:lang w:val="en-US" w:eastAsia="zh-CN" w:bidi="ar"/>
        </w:rPr>
        <w:t>二、账号管理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可在此页面更改本账号的基本信息，以及登录密码。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867400" cy="2343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Style w:val="10"/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三、数据报送</w:t>
      </w: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点击填报按钮后，即可进入填报页面，在该页面中完成报表数据的填写、审核和上报。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581650" cy="2019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772150" cy="2482850"/>
            <wp:effectExtent l="0" t="0" r="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11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0" w:firstLineChars="20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在录入页面，支持填报过程中各类报表规则。例如：自动摘抄同期数，合计项填报过程中自动触发计算，以及跳转规则等。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57" w:afterLines="50" w:line="52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如果审核出现下图错误提示，A类红色的错误必须修改；B类错误，如果数据有问题，重填，千万不要为了让报表能够上报而随意改动数据，如果数据没有问题，与统计部门联系解锁后，填写详细说明(说明必须详细列写，不能写“核实或无误”等字)后上报即可；C类黄色的错误经核实数据无误后，可在说明框写明原因，再点击上报。</w:t>
      </w:r>
    </w:p>
    <w:p>
      <w:pPr>
        <w:ind w:left="0" w:leftChars="0" w:firstLine="0" w:firstLineChars="0"/>
        <w:jc w:val="center"/>
        <w:rPr>
          <w:color w:val="000000"/>
          <w:highlight w:val="none"/>
        </w:rPr>
      </w:pPr>
      <w:r>
        <w:rPr>
          <w:color w:val="000000"/>
          <w:highlight w:val="none"/>
        </w:rPr>
        <w:drawing>
          <wp:inline distT="0" distB="0" distL="114300" distR="114300">
            <wp:extent cx="5760085" cy="2178050"/>
            <wp:effectExtent l="0" t="0" r="1206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  <w:rPr>
          <w:rFonts w:hint="eastAsia" w:ascii="仿宋_GB2312" w:hAnsi="仿宋_GB2312" w:eastAsia="仿宋_GB2312" w:cs="仿宋_GB2312"/>
          <w:color w:val="333333"/>
          <w:spacing w:val="23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 w:firstLine="0"/>
        <w:rPr>
          <w:rFonts w:hint="eastAsia" w:ascii="仿宋_GB2312" w:hAnsi="仿宋_GB2312" w:eastAsia="仿宋_GB2312" w:cs="仿宋_GB2312"/>
          <w:color w:val="333333"/>
          <w:spacing w:val="23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0" w:firstLineChars="20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同时，提供各类填报辅助功能，方便快捷提高填报效率。</w:t>
      </w:r>
    </w:p>
    <w:tbl>
      <w:tblPr>
        <w:tblStyle w:val="8"/>
        <w:tblW w:w="97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3024"/>
        <w:gridCol w:w="5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  <w:t>操作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勾选“显示指标解释”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当光标定位到相应的指标上时会弹出相应的指标解释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勾选“冻结表头”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会将报表中的二维表的宾栏冻结，方便填报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勾选“参考同期、上期”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当光标定位到相应的指标时，会弹出相应的上期、同期、环比等数据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点击“暂存”按钮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将填报的数据暂存，但是不审核报表内录入的数据且不上报，为方便下次继续录入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点击“导出/导入”按钮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可下载模板到本地，填写数据后导入系统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点击“初始化报表”按钮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若数据还未上报则会将表内填报的数据重置，恢复至初始报表状态；若数据已上报，点击初始化报表，会重新执行取数规则，比如重新读取同期数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点击“审核”按钮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可审核当前报表内所录入的数据是否满足审核要求，如数据审核出错误则显示审核错误列表，点击审核错误信息可自动定位有问题的指标进行修改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点击“审核并上报”按钮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系统首先验证是否存在需处理的审核错误、标记错误，当通过审核后即执行报表数据保存到系统</w:t>
            </w:r>
          </w:p>
        </w:tc>
      </w:tr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widowControl/>
        <w:suppressLineNumbers w:val="0"/>
        <w:ind w:left="640" w:hanging="640" w:hangingChars="200"/>
        <w:jc w:val="left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bookmarkStart w:id="1" w:name="_Toc794965094"/>
      <w:bookmarkStart w:id="2" w:name="_Toc1385222896"/>
      <w:bookmarkStart w:id="3" w:name="_Toc1123025551"/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 w:bidi="ar"/>
        </w:rPr>
        <w:t>四、</w:t>
      </w:r>
      <w:r>
        <w:rPr>
          <w:rStyle w:val="10"/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 w:bidi="ar"/>
        </w:rPr>
        <w:t>数据查询</w:t>
      </w:r>
      <w:bookmarkEnd w:id="1"/>
      <w:bookmarkEnd w:id="2"/>
      <w:bookmarkEnd w:id="3"/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0" w:firstLineChars="20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上报数据后，可以查询本期及历史数据，可通过筛选定位，查看数据可导出。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676900" cy="1619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13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/>
    <w:sectPr>
      <w:pgSz w:w="16838" w:h="11906" w:orient="landscape"/>
      <w:pgMar w:top="1247" w:right="1418" w:bottom="1247" w:left="1247" w:header="851" w:footer="85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36"/>
    <w:rsid w:val="00004EE9"/>
    <w:rsid w:val="00013A9F"/>
    <w:rsid w:val="000477E2"/>
    <w:rsid w:val="00071E85"/>
    <w:rsid w:val="000F417C"/>
    <w:rsid w:val="00133EA1"/>
    <w:rsid w:val="001405E3"/>
    <w:rsid w:val="00146013"/>
    <w:rsid w:val="001C1506"/>
    <w:rsid w:val="00222A35"/>
    <w:rsid w:val="00224B67"/>
    <w:rsid w:val="0023238A"/>
    <w:rsid w:val="0025370B"/>
    <w:rsid w:val="00261F17"/>
    <w:rsid w:val="002B27D3"/>
    <w:rsid w:val="002B6168"/>
    <w:rsid w:val="003035D4"/>
    <w:rsid w:val="00354339"/>
    <w:rsid w:val="003A0BFA"/>
    <w:rsid w:val="0042679B"/>
    <w:rsid w:val="00482AEB"/>
    <w:rsid w:val="004947CC"/>
    <w:rsid w:val="004B22C6"/>
    <w:rsid w:val="004B503B"/>
    <w:rsid w:val="004E455F"/>
    <w:rsid w:val="00507ABC"/>
    <w:rsid w:val="00516D2C"/>
    <w:rsid w:val="00532BCB"/>
    <w:rsid w:val="005525F5"/>
    <w:rsid w:val="005630DB"/>
    <w:rsid w:val="005B21FD"/>
    <w:rsid w:val="005D6B06"/>
    <w:rsid w:val="005E0B19"/>
    <w:rsid w:val="006258FA"/>
    <w:rsid w:val="00636153"/>
    <w:rsid w:val="006557F1"/>
    <w:rsid w:val="006853A6"/>
    <w:rsid w:val="006B3460"/>
    <w:rsid w:val="006C50FD"/>
    <w:rsid w:val="00717101"/>
    <w:rsid w:val="00752064"/>
    <w:rsid w:val="007866B5"/>
    <w:rsid w:val="007A1283"/>
    <w:rsid w:val="007A728A"/>
    <w:rsid w:val="007F5B45"/>
    <w:rsid w:val="00870183"/>
    <w:rsid w:val="00873AAC"/>
    <w:rsid w:val="008A7590"/>
    <w:rsid w:val="008A7DFF"/>
    <w:rsid w:val="008E64E6"/>
    <w:rsid w:val="00947FE7"/>
    <w:rsid w:val="00982043"/>
    <w:rsid w:val="00A027BD"/>
    <w:rsid w:val="00A153DD"/>
    <w:rsid w:val="00A22FA0"/>
    <w:rsid w:val="00A607AD"/>
    <w:rsid w:val="00A94C7C"/>
    <w:rsid w:val="00AF11E7"/>
    <w:rsid w:val="00B57C05"/>
    <w:rsid w:val="00B6635E"/>
    <w:rsid w:val="00B80F23"/>
    <w:rsid w:val="00BE0AAA"/>
    <w:rsid w:val="00BE4881"/>
    <w:rsid w:val="00C015ED"/>
    <w:rsid w:val="00C14B60"/>
    <w:rsid w:val="00C90441"/>
    <w:rsid w:val="00C9662A"/>
    <w:rsid w:val="00CD27A7"/>
    <w:rsid w:val="00CD7D87"/>
    <w:rsid w:val="00D02DEA"/>
    <w:rsid w:val="00D54E17"/>
    <w:rsid w:val="00DA2D7D"/>
    <w:rsid w:val="00DA57A8"/>
    <w:rsid w:val="00DA6BF7"/>
    <w:rsid w:val="00DA733F"/>
    <w:rsid w:val="00DC02C2"/>
    <w:rsid w:val="00DD7B9F"/>
    <w:rsid w:val="00E13936"/>
    <w:rsid w:val="00E51B4D"/>
    <w:rsid w:val="00EA35D9"/>
    <w:rsid w:val="00EA6B21"/>
    <w:rsid w:val="00FB330D"/>
    <w:rsid w:val="1FFE533E"/>
    <w:rsid w:val="2BDF62F2"/>
    <w:rsid w:val="3F7E995A"/>
    <w:rsid w:val="4F6F3097"/>
    <w:rsid w:val="5F3C2AFA"/>
    <w:rsid w:val="6FFAF680"/>
    <w:rsid w:val="72AA0DE5"/>
    <w:rsid w:val="77F7C08F"/>
    <w:rsid w:val="78F67CE4"/>
    <w:rsid w:val="7AFB94D3"/>
    <w:rsid w:val="7B678C2F"/>
    <w:rsid w:val="7DFB6C99"/>
    <w:rsid w:val="7FFD4DA5"/>
    <w:rsid w:val="7FFF614A"/>
    <w:rsid w:val="ABFFF5A8"/>
    <w:rsid w:val="ADF7027F"/>
    <w:rsid w:val="BCFFAA9F"/>
    <w:rsid w:val="BDFF2053"/>
    <w:rsid w:val="CFB7648C"/>
    <w:rsid w:val="D7DE17D1"/>
    <w:rsid w:val="D7F38AE2"/>
    <w:rsid w:val="DB7F2DB7"/>
    <w:rsid w:val="DF66541C"/>
    <w:rsid w:val="DF6F37DF"/>
    <w:rsid w:val="DF7EDFC2"/>
    <w:rsid w:val="EFF9AAAD"/>
    <w:rsid w:val="F3759EF2"/>
    <w:rsid w:val="FFE86C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widowControl w:val="0"/>
      <w:spacing w:after="120" w:afterLines="0"/>
      <w:ind w:left="200" w:leftChars="200" w:firstLine="20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ody Text Indent"/>
    <w:basedOn w:val="1"/>
    <w:next w:val="1"/>
    <w:qFormat/>
    <w:uiPriority w:val="0"/>
    <w:pPr>
      <w:autoSpaceDE w:val="0"/>
      <w:autoSpaceDN w:val="0"/>
      <w:adjustRightInd w:val="0"/>
      <w:ind w:left="180" w:hanging="180"/>
      <w:jc w:val="left"/>
    </w:pPr>
    <w:rPr>
      <w:rFonts w:ascii="宋体"/>
      <w:color w:val="000000"/>
      <w:kern w:val="0"/>
      <w:sz w:val="18"/>
    </w:rPr>
  </w:style>
  <w:style w:type="paragraph" w:styleId="4">
    <w:name w:val="caption"/>
    <w:basedOn w:val="1"/>
    <w:next w:val="1"/>
    <w:unhideWhenUsed/>
    <w:qFormat/>
    <w:uiPriority w:val="35"/>
    <w:rPr>
      <w:rFonts w:ascii="Calibri Light" w:hAnsi="Calibri Light" w:eastAsia="黑体" w:cs="Times New Roman"/>
      <w:sz w:val="20"/>
      <w:szCs w:val="20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nhideWhenUsed/>
    <w:qFormat/>
    <w:uiPriority w:val="99"/>
    <w:rPr>
      <w:color w:val="0563C1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Char Char Char Char"/>
    <w:basedOn w:val="1"/>
    <w:qFormat/>
    <w:uiPriority w:val="0"/>
    <w:pPr>
      <w:autoSpaceDE w:val="0"/>
      <w:autoSpaceDN w:val="0"/>
    </w:pPr>
  </w:style>
  <w:style w:type="character" w:customStyle="1" w:styleId="14">
    <w:name w:val="页脚 Char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眉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国家统计局</Company>
  <Pages>9</Pages>
  <Words>87</Words>
  <Characters>496</Characters>
  <Lines>4</Lines>
  <Paragraphs>1</Paragraphs>
  <TotalTime>0</TotalTime>
  <ScaleCrop>false</ScaleCrop>
  <LinksUpToDate>false</LinksUpToDate>
  <CharactersWithSpaces>582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2019-01-01T16:33:00Z</dcterms:created>
  <dc:creator>TZ</dc:creator>
  <cp:lastModifiedBy>Administrator</cp:lastModifiedBy>
  <cp:lastPrinted>2024-12-12T00:30:45Z</cp:lastPrinted>
  <dcterms:modified xsi:type="dcterms:W3CDTF">2025-03-12T09:14:16Z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C8A3C599D2BAF6DFFAF15867177A6BEE_43</vt:lpwstr>
  </property>
</Properties>
</file>